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100186" w:rsidTr="009524C5">
        <w:tc>
          <w:tcPr>
            <w:tcW w:w="2518" w:type="dxa"/>
          </w:tcPr>
          <w:p w:rsidR="00100186" w:rsidRDefault="00100186" w:rsidP="009524C5">
            <w:pPr>
              <w:pStyle w:val="NOSSideHeading"/>
              <w:ind w:right="-108"/>
            </w:pPr>
            <w:bookmarkStart w:id="0" w:name="Overview"/>
            <w:bookmarkStart w:id="1" w:name="_GoBack"/>
            <w:bookmarkEnd w:id="1"/>
            <w:r>
              <w:t>Overview</w:t>
            </w:r>
          </w:p>
        </w:tc>
        <w:tc>
          <w:tcPr>
            <w:tcW w:w="7967" w:type="dxa"/>
          </w:tcPr>
          <w:p w:rsidR="00100186" w:rsidRDefault="00100186" w:rsidP="00823628">
            <w:pPr>
              <w:pStyle w:val="NOSNumberList"/>
              <w:numPr>
                <w:ilvl w:val="0"/>
                <w:numId w:val="0"/>
              </w:numPr>
            </w:pPr>
            <w:bookmarkStart w:id="2" w:name="StartOverview"/>
            <w:bookmarkEnd w:id="2"/>
            <w:r>
              <w:t>This standard identifies the requirements when assessing children’s progress within relevant curriculum frameworks.  It includes working with families, children and others in the planning of assessments.  It also includes working with families, children and others to assess and record children’s progress. The planning of assessments should be consistent with the frameworks within your home nation.</w:t>
            </w:r>
          </w:p>
          <w:p w:rsidR="00100186" w:rsidRDefault="00100186" w:rsidP="008B2406">
            <w:pPr>
              <w:pStyle w:val="NOSNumberList"/>
              <w:numPr>
                <w:ilvl w:val="0"/>
                <w:numId w:val="0"/>
              </w:numPr>
            </w:pPr>
          </w:p>
        </w:tc>
      </w:tr>
      <w:bookmarkEnd w:id="0"/>
    </w:tbl>
    <w:p w:rsidR="00100186" w:rsidRDefault="00100186"/>
    <w:p w:rsidR="00100186" w:rsidRDefault="00100186">
      <w:r>
        <w:br w:type="page"/>
      </w:r>
    </w:p>
    <w:tbl>
      <w:tblPr>
        <w:tblW w:w="0" w:type="auto"/>
        <w:tblLook w:val="00A0" w:firstRow="1" w:lastRow="0" w:firstColumn="1" w:lastColumn="0" w:noHBand="0" w:noVBand="0"/>
      </w:tblPr>
      <w:tblGrid>
        <w:gridCol w:w="2518"/>
        <w:gridCol w:w="7796"/>
      </w:tblGrid>
      <w:tr w:rsidR="00100186" w:rsidRPr="00CF4D98" w:rsidTr="00E76CC9">
        <w:trPr>
          <w:trHeight w:val="833"/>
        </w:trPr>
        <w:tc>
          <w:tcPr>
            <w:tcW w:w="2518" w:type="dxa"/>
          </w:tcPr>
          <w:p w:rsidR="00100186" w:rsidRDefault="00100186"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100186" w:rsidRDefault="00100186" w:rsidP="0050084C">
            <w:pPr>
              <w:autoSpaceDE w:val="0"/>
              <w:autoSpaceDN w:val="0"/>
              <w:adjustRightInd w:val="0"/>
              <w:spacing w:after="0" w:line="240" w:lineRule="auto"/>
              <w:rPr>
                <w:rFonts w:ascii="Helvetica" w:hAnsi="Helvetica" w:cs="Helvetica"/>
                <w:b/>
                <w:i/>
                <w:iCs/>
                <w:color w:val="0078C1"/>
              </w:rPr>
            </w:pPr>
          </w:p>
          <w:p w:rsidR="00100186" w:rsidRDefault="00100186" w:rsidP="00016B9A">
            <w:pPr>
              <w:pStyle w:val="NOSSideSubHeading"/>
              <w:spacing w:line="240" w:lineRule="auto"/>
            </w:pPr>
            <w:r w:rsidRPr="00CF4D98">
              <w:t>You must be able to:</w:t>
            </w:r>
          </w:p>
          <w:p w:rsidR="00100186" w:rsidRDefault="00100186" w:rsidP="0050084C">
            <w:pPr>
              <w:autoSpaceDE w:val="0"/>
              <w:autoSpaceDN w:val="0"/>
              <w:adjustRightInd w:val="0"/>
              <w:spacing w:after="0" w:line="240" w:lineRule="auto"/>
              <w:rPr>
                <w:rFonts w:ascii="Arial" w:hAnsi="Arial" w:cs="Arial"/>
                <w:b/>
                <w:bCs/>
                <w:color w:val="0078C1"/>
                <w:sz w:val="26"/>
                <w:lang w:eastAsia="en-GB"/>
              </w:rPr>
            </w:pPr>
          </w:p>
          <w:p w:rsidR="00100186" w:rsidRDefault="00100186" w:rsidP="0050084C">
            <w:pPr>
              <w:autoSpaceDE w:val="0"/>
              <w:autoSpaceDN w:val="0"/>
              <w:adjustRightInd w:val="0"/>
              <w:spacing w:after="0" w:line="240" w:lineRule="auto"/>
              <w:rPr>
                <w:rFonts w:ascii="Arial" w:hAnsi="Arial" w:cs="Arial"/>
                <w:bCs/>
                <w:i/>
                <w:color w:val="0078C1"/>
                <w:lang w:eastAsia="en-GB"/>
              </w:rPr>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r w:rsidRPr="00CF4D98">
              <w:t>You must be able to:</w:t>
            </w: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E76CC9">
            <w:pPr>
              <w:pStyle w:val="NOSSideSubHeading"/>
              <w:spacing w:line="240" w:lineRule="auto"/>
            </w:pPr>
          </w:p>
          <w:p w:rsidR="00100186" w:rsidRDefault="00100186" w:rsidP="0050084C">
            <w:pPr>
              <w:autoSpaceDE w:val="0"/>
              <w:autoSpaceDN w:val="0"/>
              <w:adjustRightInd w:val="0"/>
            </w:pPr>
          </w:p>
          <w:p w:rsidR="00100186" w:rsidRPr="00CF4D98" w:rsidRDefault="00100186" w:rsidP="0050084C">
            <w:pPr>
              <w:autoSpaceDE w:val="0"/>
              <w:autoSpaceDN w:val="0"/>
              <w:adjustRightInd w:val="0"/>
            </w:pPr>
          </w:p>
        </w:tc>
        <w:tc>
          <w:tcPr>
            <w:tcW w:w="7796" w:type="dxa"/>
          </w:tcPr>
          <w:p w:rsidR="00100186" w:rsidRDefault="00100186" w:rsidP="007C5052">
            <w:pPr>
              <w:autoSpaceDE w:val="0"/>
              <w:autoSpaceDN w:val="0"/>
              <w:adjustRightInd w:val="0"/>
              <w:spacing w:after="0"/>
              <w:rPr>
                <w:rFonts w:ascii="Arial" w:hAnsi="Arial" w:cs="Arial"/>
                <w:b/>
                <w:bCs/>
              </w:rPr>
            </w:pPr>
            <w:bookmarkStart w:id="5" w:name="StartPerformance"/>
            <w:bookmarkEnd w:id="5"/>
          </w:p>
          <w:p w:rsidR="00100186" w:rsidRDefault="00100186" w:rsidP="007C5052">
            <w:pPr>
              <w:autoSpaceDE w:val="0"/>
              <w:autoSpaceDN w:val="0"/>
              <w:adjustRightInd w:val="0"/>
              <w:spacing w:after="0"/>
              <w:rPr>
                <w:rFonts w:ascii="Arial" w:hAnsi="Arial" w:cs="Arial"/>
                <w:b/>
                <w:bCs/>
              </w:rPr>
            </w:pPr>
            <w:r>
              <w:rPr>
                <w:rFonts w:ascii="Arial" w:hAnsi="Arial" w:cs="Arial"/>
                <w:b/>
                <w:bCs/>
              </w:rPr>
              <w:t>Pla</w:t>
            </w:r>
            <w:r w:rsidRPr="007C5052">
              <w:rPr>
                <w:rFonts w:ascii="Arial" w:hAnsi="Arial" w:cs="Arial"/>
                <w:b/>
                <w:bCs/>
              </w:rPr>
              <w:t>n assessment requirements of curriculum</w:t>
            </w:r>
            <w:r>
              <w:rPr>
                <w:rFonts w:ascii="Arial" w:hAnsi="Arial" w:cs="Arial"/>
                <w:b/>
                <w:bCs/>
              </w:rPr>
              <w:t xml:space="preserve"> </w:t>
            </w:r>
            <w:r w:rsidRPr="007C5052">
              <w:rPr>
                <w:rFonts w:ascii="Arial" w:hAnsi="Arial" w:cs="Arial"/>
                <w:b/>
                <w:bCs/>
              </w:rPr>
              <w:t>frameworks</w:t>
            </w:r>
          </w:p>
          <w:p w:rsidR="00100186" w:rsidRPr="007C5052" w:rsidRDefault="00100186" w:rsidP="007C5052">
            <w:pPr>
              <w:autoSpaceDE w:val="0"/>
              <w:autoSpaceDN w:val="0"/>
              <w:adjustRightInd w:val="0"/>
              <w:spacing w:after="0"/>
              <w:rPr>
                <w:b/>
              </w:rPr>
            </w:pPr>
          </w:p>
          <w:p w:rsidR="00100186" w:rsidRDefault="00100186" w:rsidP="00E76CC9">
            <w:pPr>
              <w:pStyle w:val="NOSBodyHeading"/>
              <w:numPr>
                <w:ilvl w:val="0"/>
                <w:numId w:val="18"/>
              </w:numPr>
              <w:spacing w:line="276" w:lineRule="auto"/>
              <w:rPr>
                <w:b w:val="0"/>
              </w:rPr>
            </w:pPr>
            <w:r w:rsidRPr="00131F5B">
              <w:rPr>
                <w:b w:val="0"/>
              </w:rPr>
              <w:t>select relevant information on which to base early years assessment</w:t>
            </w:r>
            <w:r>
              <w:rPr>
                <w:b w:val="0"/>
              </w:rPr>
              <w:t>s, from curriculum documents</w:t>
            </w:r>
          </w:p>
          <w:p w:rsidR="00100186" w:rsidRPr="00422CBE" w:rsidRDefault="00100186" w:rsidP="00E76CC9">
            <w:pPr>
              <w:pStyle w:val="NOSBodyHeading"/>
              <w:numPr>
                <w:ilvl w:val="0"/>
                <w:numId w:val="18"/>
              </w:numPr>
              <w:spacing w:line="276" w:lineRule="auto"/>
              <w:rPr>
                <w:b w:val="0"/>
                <w:color w:val="000000"/>
              </w:rPr>
            </w:pPr>
            <w:r w:rsidRPr="00422CBE">
              <w:rPr>
                <w:b w:val="0"/>
                <w:color w:val="000000"/>
              </w:rPr>
              <w:t xml:space="preserve">work with others </w:t>
            </w:r>
            <w:r>
              <w:rPr>
                <w:b w:val="0"/>
                <w:color w:val="000000"/>
              </w:rPr>
              <w:t>to</w:t>
            </w:r>
            <w:r w:rsidRPr="00422CBE">
              <w:rPr>
                <w:b w:val="0"/>
                <w:color w:val="000000"/>
              </w:rPr>
              <w:t xml:space="preserve"> plan assessments</w:t>
            </w:r>
          </w:p>
          <w:p w:rsidR="00100186" w:rsidRPr="00FD7F93" w:rsidRDefault="00100186" w:rsidP="00E76CC9">
            <w:pPr>
              <w:pStyle w:val="NOSBodyHeading"/>
              <w:numPr>
                <w:ilvl w:val="0"/>
                <w:numId w:val="18"/>
              </w:numPr>
              <w:spacing w:line="276" w:lineRule="auto"/>
              <w:rPr>
                <w:b w:val="0"/>
              </w:rPr>
            </w:pPr>
            <w:r w:rsidRPr="00422CBE">
              <w:rPr>
                <w:b w:val="0"/>
                <w:color w:val="000000"/>
              </w:rPr>
              <w:t xml:space="preserve">work in partnership with </w:t>
            </w:r>
            <w:r w:rsidRPr="009D4960">
              <w:rPr>
                <w:color w:val="000000"/>
              </w:rPr>
              <w:t>families</w:t>
            </w:r>
            <w:r w:rsidRPr="00422CBE">
              <w:rPr>
                <w:b w:val="0"/>
                <w:color w:val="000000"/>
              </w:rPr>
              <w:t xml:space="preserve"> </w:t>
            </w:r>
            <w:r>
              <w:rPr>
                <w:b w:val="0"/>
                <w:color w:val="000000"/>
              </w:rPr>
              <w:t>to</w:t>
            </w:r>
            <w:r w:rsidRPr="00422CBE">
              <w:rPr>
                <w:b w:val="0"/>
                <w:color w:val="000000"/>
              </w:rPr>
              <w:t xml:space="preserve"> plan assessments</w:t>
            </w:r>
          </w:p>
          <w:p w:rsidR="00100186" w:rsidRDefault="00100186" w:rsidP="00E76CC9">
            <w:pPr>
              <w:pStyle w:val="NOSBodyHeading"/>
              <w:numPr>
                <w:ilvl w:val="0"/>
                <w:numId w:val="18"/>
              </w:numPr>
              <w:spacing w:line="276" w:lineRule="auto"/>
              <w:rPr>
                <w:b w:val="0"/>
                <w:color w:val="000000"/>
              </w:rPr>
            </w:pPr>
            <w:r w:rsidRPr="00422CBE">
              <w:rPr>
                <w:b w:val="0"/>
                <w:color w:val="000000"/>
              </w:rPr>
              <w:t xml:space="preserve">work with </w:t>
            </w:r>
            <w:r w:rsidRPr="009D4960">
              <w:rPr>
                <w:color w:val="000000"/>
              </w:rPr>
              <w:t xml:space="preserve">others </w:t>
            </w:r>
            <w:r w:rsidRPr="00422CBE">
              <w:rPr>
                <w:b w:val="0"/>
                <w:color w:val="000000"/>
              </w:rPr>
              <w:t xml:space="preserve">to promote a supportive environment in which </w:t>
            </w:r>
            <w:r>
              <w:rPr>
                <w:b w:val="0"/>
                <w:color w:val="000000"/>
              </w:rPr>
              <w:t xml:space="preserve">families </w:t>
            </w:r>
            <w:r w:rsidRPr="00422CBE">
              <w:rPr>
                <w:b w:val="0"/>
                <w:color w:val="000000"/>
              </w:rPr>
              <w:t>are able to discuss aspects of their child’s</w:t>
            </w:r>
            <w:r w:rsidRPr="00422CBE">
              <w:rPr>
                <w:color w:val="000000"/>
              </w:rPr>
              <w:t xml:space="preserve"> </w:t>
            </w:r>
            <w:r w:rsidRPr="00422CBE">
              <w:rPr>
                <w:b w:val="0"/>
                <w:color w:val="000000"/>
              </w:rPr>
              <w:t>learning and development</w:t>
            </w:r>
          </w:p>
          <w:p w:rsidR="00100186" w:rsidRPr="00D179CB" w:rsidRDefault="00100186" w:rsidP="00E76CC9">
            <w:pPr>
              <w:pStyle w:val="NOSBodyHeading"/>
              <w:numPr>
                <w:ilvl w:val="0"/>
                <w:numId w:val="18"/>
              </w:numPr>
              <w:spacing w:line="276" w:lineRule="auto"/>
              <w:rPr>
                <w:b w:val="0"/>
                <w:color w:val="000000"/>
              </w:rPr>
            </w:pPr>
            <w:r w:rsidRPr="00422CBE">
              <w:rPr>
                <w:b w:val="0"/>
                <w:color w:val="000000"/>
              </w:rPr>
              <w:t xml:space="preserve">use a </w:t>
            </w:r>
            <w:r w:rsidRPr="00422CBE">
              <w:rPr>
                <w:color w:val="000000"/>
              </w:rPr>
              <w:t>child-centred approach</w:t>
            </w:r>
            <w:r w:rsidRPr="00422CBE">
              <w:rPr>
                <w:b w:val="0"/>
                <w:color w:val="000000"/>
              </w:rPr>
              <w:t xml:space="preserve"> when</w:t>
            </w:r>
            <w:r w:rsidRPr="00D179CB">
              <w:rPr>
                <w:b w:val="0"/>
                <w:color w:val="000000"/>
              </w:rPr>
              <w:t xml:space="preserve"> planning assessments</w:t>
            </w:r>
          </w:p>
          <w:p w:rsidR="00100186" w:rsidRPr="00EB7F92" w:rsidRDefault="00100186" w:rsidP="00E76CC9">
            <w:pPr>
              <w:pStyle w:val="NOSBodyHeading"/>
              <w:numPr>
                <w:ilvl w:val="0"/>
                <w:numId w:val="18"/>
              </w:numPr>
              <w:spacing w:line="276" w:lineRule="auto"/>
              <w:rPr>
                <w:b w:val="0"/>
              </w:rPr>
            </w:pPr>
            <w:r>
              <w:rPr>
                <w:b w:val="0"/>
              </w:rPr>
              <w:t xml:space="preserve">involve children in assessment planning in ways which make it enjoyable and which </w:t>
            </w:r>
            <w:r w:rsidRPr="00D179CB">
              <w:rPr>
                <w:b w:val="0"/>
                <w:color w:val="000000"/>
              </w:rPr>
              <w:t>contribute</w:t>
            </w:r>
            <w:r>
              <w:rPr>
                <w:b w:val="0"/>
              </w:rPr>
              <w:t xml:space="preserve"> to their developmental needs</w:t>
            </w:r>
          </w:p>
          <w:p w:rsidR="00100186" w:rsidRPr="00422CBE" w:rsidRDefault="00100186" w:rsidP="00E76CC9">
            <w:pPr>
              <w:pStyle w:val="NOSBodyHeading"/>
              <w:numPr>
                <w:ilvl w:val="0"/>
                <w:numId w:val="18"/>
              </w:numPr>
              <w:spacing w:line="276" w:lineRule="auto"/>
              <w:rPr>
                <w:b w:val="0"/>
                <w:color w:val="000000"/>
              </w:rPr>
            </w:pPr>
            <w:r w:rsidRPr="00422CBE">
              <w:rPr>
                <w:b w:val="0"/>
                <w:color w:val="000000"/>
              </w:rPr>
              <w:t xml:space="preserve">when planning assessments, use an integrated approach which reflects different areas of the </w:t>
            </w:r>
            <w:r w:rsidRPr="00422CBE">
              <w:rPr>
                <w:color w:val="000000"/>
              </w:rPr>
              <w:t>curriculum framework</w:t>
            </w:r>
          </w:p>
          <w:p w:rsidR="00100186" w:rsidRPr="00422CBE" w:rsidRDefault="00100186" w:rsidP="00E76CC9">
            <w:pPr>
              <w:pStyle w:val="NOSBodyHeading"/>
              <w:numPr>
                <w:ilvl w:val="0"/>
                <w:numId w:val="18"/>
              </w:numPr>
              <w:spacing w:line="276" w:lineRule="auto"/>
              <w:rPr>
                <w:b w:val="0"/>
                <w:color w:val="000000"/>
              </w:rPr>
            </w:pPr>
            <w:r w:rsidRPr="00422CBE">
              <w:rPr>
                <w:b w:val="0"/>
                <w:color w:val="000000"/>
              </w:rPr>
              <w:t xml:space="preserve">plan </w:t>
            </w:r>
            <w:r>
              <w:rPr>
                <w:b w:val="0"/>
                <w:color w:val="000000"/>
              </w:rPr>
              <w:t>assessments that a</w:t>
            </w:r>
            <w:r w:rsidRPr="00422CBE">
              <w:rPr>
                <w:b w:val="0"/>
                <w:color w:val="000000"/>
              </w:rPr>
              <w:t>re flexible enough to adapt to different circumstances</w:t>
            </w:r>
          </w:p>
          <w:p w:rsidR="00100186" w:rsidRDefault="00100186" w:rsidP="00E76CC9">
            <w:pPr>
              <w:pStyle w:val="NOSBodyHeading"/>
              <w:numPr>
                <w:ilvl w:val="0"/>
                <w:numId w:val="18"/>
              </w:numPr>
              <w:spacing w:line="276" w:lineRule="auto"/>
              <w:rPr>
                <w:b w:val="0"/>
                <w:color w:val="000000"/>
              </w:rPr>
            </w:pPr>
            <w:r>
              <w:rPr>
                <w:b w:val="0"/>
                <w:color w:val="000000"/>
              </w:rPr>
              <w:t xml:space="preserve">plan </w:t>
            </w:r>
            <w:r w:rsidRPr="00422CBE">
              <w:rPr>
                <w:b w:val="0"/>
                <w:color w:val="000000"/>
              </w:rPr>
              <w:t xml:space="preserve">assessments </w:t>
            </w:r>
            <w:r>
              <w:rPr>
                <w:b w:val="0"/>
                <w:color w:val="000000"/>
              </w:rPr>
              <w:t>that</w:t>
            </w:r>
            <w:r w:rsidRPr="00422CBE">
              <w:rPr>
                <w:b w:val="0"/>
                <w:color w:val="000000"/>
              </w:rPr>
              <w:t xml:space="preserve"> reflect the ethos and values of the setting you work in</w:t>
            </w:r>
          </w:p>
          <w:p w:rsidR="00100186" w:rsidRPr="00FD7F93" w:rsidRDefault="00100186" w:rsidP="00E76CC9">
            <w:pPr>
              <w:pStyle w:val="NOSBodyHeading"/>
              <w:numPr>
                <w:ilvl w:val="0"/>
                <w:numId w:val="18"/>
              </w:numPr>
              <w:spacing w:line="276" w:lineRule="auto"/>
              <w:rPr>
                <w:b w:val="0"/>
              </w:rPr>
            </w:pPr>
            <w:r>
              <w:rPr>
                <w:b w:val="0"/>
              </w:rPr>
              <w:t xml:space="preserve">plan to use children’s </w:t>
            </w:r>
            <w:r w:rsidRPr="00EB7F92">
              <w:t>everyday routines</w:t>
            </w:r>
            <w:r>
              <w:rPr>
                <w:b w:val="0"/>
              </w:rPr>
              <w:t xml:space="preserve"> on which to base your assessments</w:t>
            </w:r>
          </w:p>
          <w:p w:rsidR="00100186" w:rsidRPr="00FD7F93" w:rsidRDefault="00100186" w:rsidP="00E76CC9">
            <w:pPr>
              <w:pStyle w:val="NOSBodyHeading"/>
              <w:numPr>
                <w:ilvl w:val="0"/>
                <w:numId w:val="18"/>
              </w:numPr>
              <w:spacing w:line="276" w:lineRule="auto"/>
              <w:rPr>
                <w:color w:val="000000"/>
              </w:rPr>
            </w:pPr>
            <w:r>
              <w:rPr>
                <w:b w:val="0"/>
              </w:rPr>
              <w:t>d</w:t>
            </w:r>
            <w:r w:rsidRPr="00C73887">
              <w:rPr>
                <w:b w:val="0"/>
              </w:rPr>
              <w:t xml:space="preserve">evelop assessments that </w:t>
            </w:r>
            <w:r w:rsidRPr="00422CBE">
              <w:rPr>
                <w:color w:val="000000"/>
              </w:rPr>
              <w:t>value diversity</w:t>
            </w:r>
            <w:r w:rsidRPr="00422CBE">
              <w:rPr>
                <w:b w:val="0"/>
                <w:color w:val="000000"/>
              </w:rPr>
              <w:t xml:space="preserve">, are </w:t>
            </w:r>
            <w:r w:rsidRPr="00FD7F93">
              <w:rPr>
                <w:color w:val="000000"/>
              </w:rPr>
              <w:t>inclusive</w:t>
            </w:r>
            <w:r w:rsidRPr="00422CBE">
              <w:rPr>
                <w:b w:val="0"/>
                <w:color w:val="000000"/>
              </w:rPr>
              <w:t xml:space="preserve"> and </w:t>
            </w:r>
            <w:r w:rsidRPr="00FD7F93">
              <w:rPr>
                <w:color w:val="000000"/>
              </w:rPr>
              <w:t>show anti-discriminatory practice</w:t>
            </w:r>
          </w:p>
          <w:p w:rsidR="00100186" w:rsidRDefault="00100186" w:rsidP="00E76CC9">
            <w:pPr>
              <w:pStyle w:val="NOSBodyHeading"/>
              <w:numPr>
                <w:ilvl w:val="0"/>
                <w:numId w:val="18"/>
              </w:numPr>
              <w:spacing w:line="276" w:lineRule="auto"/>
              <w:rPr>
                <w:b w:val="0"/>
              </w:rPr>
            </w:pPr>
            <w:r>
              <w:rPr>
                <w:b w:val="0"/>
              </w:rPr>
              <w:t>e</w:t>
            </w:r>
            <w:r w:rsidRPr="007B4760">
              <w:rPr>
                <w:b w:val="0"/>
              </w:rPr>
              <w:t>nsure that</w:t>
            </w:r>
            <w:r>
              <w:rPr>
                <w:b w:val="0"/>
              </w:rPr>
              <w:t xml:space="preserve"> your setting has</w:t>
            </w:r>
            <w:r w:rsidRPr="007B4760">
              <w:rPr>
                <w:b w:val="0"/>
              </w:rPr>
              <w:t xml:space="preserve"> adequate</w:t>
            </w:r>
            <w:r>
              <w:rPr>
                <w:b w:val="0"/>
              </w:rPr>
              <w:t xml:space="preserve"> and appropriate </w:t>
            </w:r>
            <w:r w:rsidRPr="007B4760">
              <w:rPr>
                <w:b w:val="0"/>
              </w:rPr>
              <w:t xml:space="preserve">resources </w:t>
            </w:r>
            <w:r>
              <w:rPr>
                <w:b w:val="0"/>
              </w:rPr>
              <w:t xml:space="preserve">for the implementation of </w:t>
            </w:r>
            <w:r w:rsidRPr="007B4760">
              <w:rPr>
                <w:b w:val="0"/>
              </w:rPr>
              <w:t>the assessment process</w:t>
            </w:r>
          </w:p>
          <w:p w:rsidR="00100186" w:rsidRPr="001B0A7B" w:rsidRDefault="00100186" w:rsidP="00E76CC9">
            <w:pPr>
              <w:pStyle w:val="NOSBodyHeading"/>
              <w:numPr>
                <w:ilvl w:val="0"/>
                <w:numId w:val="18"/>
              </w:numPr>
              <w:spacing w:line="276" w:lineRule="auto"/>
              <w:rPr>
                <w:b w:val="0"/>
              </w:rPr>
            </w:pPr>
            <w:r>
              <w:rPr>
                <w:b w:val="0"/>
              </w:rPr>
              <w:t xml:space="preserve">record plans for assessments accurately and coherently in line with </w:t>
            </w:r>
            <w:r w:rsidRPr="00EB7F92">
              <w:t>work setting</w:t>
            </w:r>
            <w:r>
              <w:rPr>
                <w:b w:val="0"/>
              </w:rPr>
              <w:t xml:space="preserve"> requirements</w:t>
            </w:r>
          </w:p>
          <w:p w:rsidR="00100186" w:rsidRDefault="00100186" w:rsidP="00707115">
            <w:pPr>
              <w:pStyle w:val="NOSBodyHeading"/>
              <w:spacing w:line="276" w:lineRule="auto"/>
            </w:pPr>
          </w:p>
          <w:p w:rsidR="00100186" w:rsidRDefault="00100186" w:rsidP="00707115">
            <w:pPr>
              <w:pStyle w:val="NOSBodyHeading"/>
              <w:spacing w:line="276" w:lineRule="auto"/>
            </w:pPr>
            <w:r>
              <w:t>Assess children's progress in consultation with others</w:t>
            </w:r>
          </w:p>
          <w:p w:rsidR="00100186" w:rsidRDefault="00100186" w:rsidP="00707115">
            <w:pPr>
              <w:pStyle w:val="NOSBodyHeading"/>
              <w:spacing w:line="276" w:lineRule="auto"/>
            </w:pPr>
          </w:p>
          <w:p w:rsidR="00100186" w:rsidRPr="00FD7F93" w:rsidRDefault="00100186" w:rsidP="00FD7F93">
            <w:pPr>
              <w:pStyle w:val="NOSBodyHeading"/>
              <w:numPr>
                <w:ilvl w:val="0"/>
                <w:numId w:val="18"/>
              </w:numPr>
              <w:spacing w:line="276" w:lineRule="auto"/>
            </w:pPr>
            <w:r>
              <w:rPr>
                <w:b w:val="0"/>
              </w:rPr>
              <w:t>liaise with families</w:t>
            </w:r>
            <w:r>
              <w:rPr>
                <w:color w:val="000000"/>
              </w:rPr>
              <w:t xml:space="preserve"> </w:t>
            </w:r>
            <w:r w:rsidRPr="00EB7F92">
              <w:rPr>
                <w:b w:val="0"/>
                <w:color w:val="000000"/>
              </w:rPr>
              <w:t>and</w:t>
            </w:r>
            <w:r>
              <w:rPr>
                <w:color w:val="000000"/>
              </w:rPr>
              <w:t xml:space="preserve"> </w:t>
            </w:r>
            <w:r w:rsidRPr="009D4960">
              <w:rPr>
                <w:b w:val="0"/>
                <w:color w:val="000000"/>
              </w:rPr>
              <w:t>others</w:t>
            </w:r>
            <w:r w:rsidRPr="00422CBE">
              <w:rPr>
                <w:b w:val="0"/>
                <w:color w:val="000000"/>
              </w:rPr>
              <w:t xml:space="preserve"> on</w:t>
            </w:r>
            <w:r>
              <w:rPr>
                <w:b w:val="0"/>
              </w:rPr>
              <w:t xml:space="preserve"> a regular basis to discuss individual children’s progress </w:t>
            </w:r>
          </w:p>
          <w:p w:rsidR="00100186" w:rsidRPr="00105DC2" w:rsidRDefault="00100186" w:rsidP="00707115">
            <w:pPr>
              <w:pStyle w:val="NOSBodyHeading"/>
              <w:numPr>
                <w:ilvl w:val="0"/>
                <w:numId w:val="18"/>
              </w:numPr>
              <w:spacing w:line="276" w:lineRule="auto"/>
            </w:pPr>
            <w:r>
              <w:rPr>
                <w:b w:val="0"/>
              </w:rPr>
              <w:t xml:space="preserve">use a positive and supportive manner to encourage families to discuss their child’s progress, capabilities and limitations </w:t>
            </w:r>
          </w:p>
          <w:p w:rsidR="00100186" w:rsidRPr="00B241D1" w:rsidRDefault="00100186" w:rsidP="00707115">
            <w:pPr>
              <w:pStyle w:val="NOSBodyHeading"/>
              <w:numPr>
                <w:ilvl w:val="0"/>
                <w:numId w:val="18"/>
              </w:numPr>
              <w:spacing w:line="276" w:lineRule="auto"/>
            </w:pPr>
            <w:r>
              <w:rPr>
                <w:b w:val="0"/>
              </w:rPr>
              <w:t>liaise with families</w:t>
            </w:r>
            <w:r>
              <w:rPr>
                <w:b w:val="0"/>
                <w:color w:val="000000"/>
              </w:rPr>
              <w:t xml:space="preserve"> and others</w:t>
            </w:r>
            <w:r>
              <w:rPr>
                <w:b w:val="0"/>
              </w:rPr>
              <w:t xml:space="preserve"> on a regular basis to </w:t>
            </w:r>
            <w:r w:rsidRPr="00D179CB">
              <w:rPr>
                <w:b w:val="0"/>
                <w:color w:val="000000"/>
              </w:rPr>
              <w:t>share</w:t>
            </w:r>
            <w:r>
              <w:rPr>
                <w:b w:val="0"/>
              </w:rPr>
              <w:t xml:space="preserve"> views and to amend plans and strategies </w:t>
            </w:r>
          </w:p>
          <w:p w:rsidR="00100186" w:rsidRPr="007D1B21" w:rsidRDefault="00100186" w:rsidP="00707115">
            <w:pPr>
              <w:pStyle w:val="NOSBodyHeading"/>
              <w:numPr>
                <w:ilvl w:val="0"/>
                <w:numId w:val="18"/>
              </w:numPr>
              <w:spacing w:line="276" w:lineRule="auto"/>
            </w:pPr>
            <w:r>
              <w:rPr>
                <w:b w:val="0"/>
              </w:rPr>
              <w:t xml:space="preserve">be sensitive to children’s achievements and recognise when they are ready to progress </w:t>
            </w:r>
          </w:p>
          <w:p w:rsidR="00100186" w:rsidRPr="00B40FC5" w:rsidRDefault="00100186" w:rsidP="00707115">
            <w:pPr>
              <w:pStyle w:val="NOSBodyHeading"/>
              <w:numPr>
                <w:ilvl w:val="0"/>
                <w:numId w:val="18"/>
              </w:numPr>
              <w:spacing w:line="276" w:lineRule="auto"/>
            </w:pPr>
            <w:r>
              <w:rPr>
                <w:b w:val="0"/>
              </w:rPr>
              <w:t>u</w:t>
            </w:r>
            <w:r w:rsidRPr="007D1B21">
              <w:rPr>
                <w:b w:val="0"/>
              </w:rPr>
              <w:t>ndertake forma</w:t>
            </w:r>
            <w:r>
              <w:rPr>
                <w:b w:val="0"/>
              </w:rPr>
              <w:t xml:space="preserve">tive and summative assessments, </w:t>
            </w:r>
            <w:r w:rsidRPr="007D1B21">
              <w:rPr>
                <w:b w:val="0"/>
              </w:rPr>
              <w:t>using agreed methods</w:t>
            </w:r>
          </w:p>
          <w:p w:rsidR="00100186" w:rsidRPr="00F2036E" w:rsidRDefault="00100186" w:rsidP="00707115">
            <w:pPr>
              <w:pStyle w:val="NOSBodyHeading"/>
              <w:numPr>
                <w:ilvl w:val="0"/>
                <w:numId w:val="18"/>
              </w:numPr>
              <w:spacing w:line="276" w:lineRule="auto"/>
            </w:pPr>
            <w:r>
              <w:rPr>
                <w:b w:val="0"/>
              </w:rPr>
              <w:t>use observation to contribute towards assessments</w:t>
            </w:r>
          </w:p>
          <w:p w:rsidR="00100186" w:rsidRPr="001742C7" w:rsidRDefault="00100186" w:rsidP="00707115">
            <w:pPr>
              <w:pStyle w:val="NOSBodyHeading"/>
              <w:numPr>
                <w:ilvl w:val="0"/>
                <w:numId w:val="18"/>
              </w:numPr>
              <w:spacing w:line="276" w:lineRule="auto"/>
            </w:pPr>
            <w:r>
              <w:rPr>
                <w:b w:val="0"/>
              </w:rPr>
              <w:t xml:space="preserve">seek additional support if the child is not progressing as expected </w:t>
            </w:r>
          </w:p>
          <w:p w:rsidR="00100186" w:rsidRDefault="00100186" w:rsidP="00F2036E">
            <w:pPr>
              <w:pStyle w:val="NOSBodyHeading"/>
              <w:numPr>
                <w:ilvl w:val="0"/>
                <w:numId w:val="18"/>
              </w:numPr>
              <w:spacing w:line="276" w:lineRule="auto"/>
              <w:rPr>
                <w:b w:val="0"/>
              </w:rPr>
            </w:pPr>
            <w:r>
              <w:rPr>
                <w:b w:val="0"/>
              </w:rPr>
              <w:t>complete records of assessments accurately and coherently in line with work setting requirements</w:t>
            </w:r>
          </w:p>
          <w:p w:rsidR="00100186" w:rsidRDefault="00100186" w:rsidP="00F2036E">
            <w:pPr>
              <w:pStyle w:val="NOSBodyHeading"/>
              <w:numPr>
                <w:ilvl w:val="0"/>
                <w:numId w:val="18"/>
              </w:numPr>
              <w:spacing w:line="276" w:lineRule="auto"/>
              <w:rPr>
                <w:b w:val="0"/>
              </w:rPr>
            </w:pPr>
            <w:r>
              <w:rPr>
                <w:b w:val="0"/>
              </w:rPr>
              <w:lastRenderedPageBreak/>
              <w:t>share the contents of records with families</w:t>
            </w:r>
          </w:p>
          <w:p w:rsidR="00100186" w:rsidRDefault="00100186" w:rsidP="00F2036E">
            <w:pPr>
              <w:pStyle w:val="NOSBodyHeading"/>
              <w:numPr>
                <w:ilvl w:val="0"/>
                <w:numId w:val="18"/>
              </w:numPr>
              <w:spacing w:line="276" w:lineRule="auto"/>
              <w:rPr>
                <w:b w:val="0"/>
              </w:rPr>
            </w:pPr>
            <w:r>
              <w:rPr>
                <w:b w:val="0"/>
              </w:rPr>
              <w:t xml:space="preserve">reflect on your practice when planning and implementing assessments </w:t>
            </w:r>
          </w:p>
          <w:p w:rsidR="00100186" w:rsidRPr="001B0A7B" w:rsidRDefault="00100186" w:rsidP="0063606F">
            <w:pPr>
              <w:pStyle w:val="NOSBodyHeading"/>
              <w:spacing w:line="276" w:lineRule="auto"/>
              <w:rPr>
                <w:b w:val="0"/>
              </w:rPr>
            </w:pPr>
          </w:p>
        </w:tc>
      </w:tr>
    </w:tbl>
    <w:p w:rsidR="00100186" w:rsidRDefault="00100186">
      <w:bookmarkStart w:id="6" w:name="EndPerformance"/>
      <w:bookmarkEnd w:id="4"/>
      <w:bookmarkEnd w:id="6"/>
      <w:r>
        <w:lastRenderedPageBreak/>
        <w:br w:type="page"/>
      </w:r>
    </w:p>
    <w:tbl>
      <w:tblPr>
        <w:tblW w:w="0" w:type="auto"/>
        <w:tblLook w:val="00A0" w:firstRow="1" w:lastRow="0" w:firstColumn="1" w:lastColumn="0" w:noHBand="0" w:noVBand="0"/>
      </w:tblPr>
      <w:tblGrid>
        <w:gridCol w:w="2518"/>
        <w:gridCol w:w="7902"/>
      </w:tblGrid>
      <w:tr w:rsidR="00100186" w:rsidRPr="00CF4D98" w:rsidTr="00083A2A">
        <w:tc>
          <w:tcPr>
            <w:tcW w:w="2518" w:type="dxa"/>
          </w:tcPr>
          <w:p w:rsidR="00100186" w:rsidRDefault="00100186" w:rsidP="00173AEB">
            <w:pPr>
              <w:pStyle w:val="NOSSideHeading"/>
              <w:rPr>
                <w:rFonts w:cs="Arial"/>
                <w:bCs/>
              </w:rPr>
            </w:pPr>
            <w:r w:rsidRPr="0036118B">
              <w:rPr>
                <w:rFonts w:cs="Arial"/>
              </w:rPr>
              <w:t>K</w:t>
            </w:r>
            <w:r w:rsidRPr="0036118B">
              <w:rPr>
                <w:rFonts w:cs="Arial"/>
                <w:bCs/>
              </w:rPr>
              <w:t>nowledge and understanding</w:t>
            </w:r>
            <w:bookmarkStart w:id="7" w:name="Knowledge"/>
          </w:p>
          <w:p w:rsidR="00100186" w:rsidRPr="00C917E5" w:rsidRDefault="00100186" w:rsidP="00173AEB">
            <w:pPr>
              <w:pStyle w:val="NOSSideHeading"/>
              <w:rPr>
                <w:rFonts w:ascii="Helvetica" w:hAnsi="Helvetica" w:cs="Helvetica"/>
                <w:b w:val="0"/>
                <w:i/>
                <w:iCs/>
                <w:noProof w:val="0"/>
                <w:color w:val="0078C1"/>
                <w:szCs w:val="26"/>
              </w:rPr>
            </w:pPr>
          </w:p>
          <w:p w:rsidR="00100186" w:rsidRPr="0036118B" w:rsidRDefault="0010018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Default="00100186" w:rsidP="00173AEB">
            <w:pPr>
              <w:pStyle w:val="NOSSideSubHeading"/>
              <w:spacing w:line="240" w:lineRule="auto"/>
              <w:rPr>
                <w:rFonts w:ascii="Helvetica" w:hAnsi="Helvetica" w:cs="Helvetica"/>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Default="00100186" w:rsidP="00E76CC9">
            <w:pPr>
              <w:pStyle w:val="NOSSideSubHeading"/>
              <w:spacing w:line="240" w:lineRule="auto"/>
              <w:rPr>
                <w:rFonts w:cs="Arial"/>
                <w:iCs/>
                <w:noProof w:val="0"/>
                <w:color w:val="0078C1"/>
              </w:rPr>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Pr="0036118B" w:rsidRDefault="00100186" w:rsidP="00E76CC9">
            <w:pPr>
              <w:pStyle w:val="NOSSideSubHeading"/>
              <w:spacing w:line="240" w:lineRule="auto"/>
              <w:rPr>
                <w:rFonts w:cs="Arial"/>
                <w:iCs/>
                <w:noProof w:val="0"/>
                <w:color w:val="0078C1"/>
              </w:rPr>
            </w:pPr>
          </w:p>
          <w:p w:rsidR="00100186" w:rsidRDefault="00100186" w:rsidP="00690067">
            <w:pPr>
              <w:pStyle w:val="NOSSideSubHeading"/>
            </w:pPr>
          </w:p>
          <w:p w:rsidR="00100186" w:rsidRDefault="00100186" w:rsidP="00690067">
            <w:pPr>
              <w:pStyle w:val="NOSSideSubHeading"/>
            </w:pPr>
          </w:p>
          <w:p w:rsidR="00100186" w:rsidRDefault="00100186" w:rsidP="00E76CC9">
            <w:pPr>
              <w:pStyle w:val="NOSSideSubHeading"/>
              <w:spacing w:line="240" w:lineRule="auto"/>
              <w:rPr>
                <w:rFonts w:cs="Arial"/>
                <w:iCs/>
                <w:noProof w:val="0"/>
                <w:color w:val="0078C1"/>
              </w:rPr>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 xml:space="preserve">You need to know and </w:t>
            </w:r>
            <w:r w:rsidRPr="0036118B">
              <w:rPr>
                <w:rFonts w:cs="Arial"/>
                <w:iCs/>
                <w:noProof w:val="0"/>
                <w:color w:val="0078C1"/>
              </w:rPr>
              <w:lastRenderedPageBreak/>
              <w:t>understand:</w:t>
            </w: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690067">
            <w:pPr>
              <w:pStyle w:val="NOSSideSubHeading"/>
            </w:pPr>
          </w:p>
          <w:p w:rsidR="00100186" w:rsidRDefault="00100186" w:rsidP="00E76CC9">
            <w:pPr>
              <w:pStyle w:val="NOSSideSubHeading"/>
              <w:spacing w:line="240" w:lineRule="auto"/>
              <w:rPr>
                <w:rFonts w:cs="Arial"/>
                <w:iCs/>
                <w:noProof w:val="0"/>
                <w:color w:val="0078C1"/>
              </w:rPr>
            </w:pPr>
          </w:p>
          <w:p w:rsidR="00100186" w:rsidRPr="0036118B" w:rsidRDefault="00100186" w:rsidP="00E76CC9">
            <w:pPr>
              <w:pStyle w:val="NOSSideSubHeading"/>
              <w:spacing w:line="240" w:lineRule="auto"/>
              <w:rPr>
                <w:rFonts w:cs="Arial"/>
                <w:iCs/>
                <w:noProof w:val="0"/>
                <w:color w:val="0078C1"/>
              </w:rPr>
            </w:pPr>
            <w:r w:rsidRPr="0036118B">
              <w:rPr>
                <w:rFonts w:cs="Arial"/>
                <w:iCs/>
                <w:noProof w:val="0"/>
                <w:color w:val="0078C1"/>
              </w:rPr>
              <w:t>You need to know and understand:</w:t>
            </w:r>
          </w:p>
          <w:p w:rsidR="00100186" w:rsidRPr="00CF4D98" w:rsidRDefault="00100186" w:rsidP="00690067">
            <w:pPr>
              <w:pStyle w:val="NOSSideSubHeading"/>
            </w:pPr>
          </w:p>
        </w:tc>
        <w:tc>
          <w:tcPr>
            <w:tcW w:w="7902" w:type="dxa"/>
          </w:tcPr>
          <w:p w:rsidR="00100186" w:rsidRDefault="00100186" w:rsidP="000B7CC5">
            <w:pPr>
              <w:pStyle w:val="NOSNumberList"/>
              <w:numPr>
                <w:ilvl w:val="0"/>
                <w:numId w:val="0"/>
              </w:numPr>
              <w:rPr>
                <w:b/>
              </w:rPr>
            </w:pPr>
            <w:bookmarkStart w:id="8" w:name="StartKnowledge"/>
            <w:bookmarkEnd w:id="8"/>
          </w:p>
          <w:p w:rsidR="00100186" w:rsidRDefault="00100186" w:rsidP="000B7CC5">
            <w:pPr>
              <w:pStyle w:val="NOSNumberList"/>
              <w:numPr>
                <w:ilvl w:val="0"/>
                <w:numId w:val="0"/>
              </w:numPr>
              <w:rPr>
                <w:b/>
              </w:rPr>
            </w:pPr>
            <w:r w:rsidRPr="00E95613">
              <w:rPr>
                <w:b/>
              </w:rPr>
              <w:t>Rights</w:t>
            </w:r>
          </w:p>
          <w:p w:rsidR="00100186" w:rsidRPr="00E95613" w:rsidRDefault="00100186" w:rsidP="000B7CC5">
            <w:pPr>
              <w:pStyle w:val="NOSNumberList"/>
              <w:numPr>
                <w:ilvl w:val="0"/>
                <w:numId w:val="0"/>
              </w:numPr>
              <w:rPr>
                <w:b/>
              </w:rPr>
            </w:pPr>
          </w:p>
          <w:p w:rsidR="00100186" w:rsidRPr="00D47928" w:rsidRDefault="00100186" w:rsidP="00E76CC9">
            <w:pPr>
              <w:pStyle w:val="NOSNumberList"/>
              <w:numPr>
                <w:ilvl w:val="0"/>
                <w:numId w:val="27"/>
              </w:numPr>
              <w:rPr>
                <w:color w:val="000000"/>
              </w:rPr>
            </w:pPr>
            <w:r w:rsidRPr="00D47928">
              <w:rPr>
                <w:color w:val="000000"/>
              </w:rPr>
              <w:t xml:space="preserve">legal and work setting requirements on equality, diversity, discrimination and rights </w:t>
            </w:r>
          </w:p>
          <w:p w:rsidR="00100186" w:rsidRPr="00D47928" w:rsidRDefault="00100186" w:rsidP="00E76CC9">
            <w:pPr>
              <w:pStyle w:val="NOSNumberList"/>
              <w:numPr>
                <w:ilvl w:val="0"/>
                <w:numId w:val="27"/>
              </w:numPr>
              <w:rPr>
                <w:color w:val="000000"/>
              </w:rPr>
            </w:pPr>
            <w:r w:rsidRPr="00D47928">
              <w:rPr>
                <w:color w:val="000000"/>
              </w:rPr>
              <w:t xml:space="preserve">your role in promoting children and young people’s rights, choices, wellbeing and active participation </w:t>
            </w:r>
          </w:p>
          <w:p w:rsidR="00100186" w:rsidRPr="00D47928" w:rsidRDefault="00100186" w:rsidP="00E76CC9">
            <w:pPr>
              <w:pStyle w:val="NOSNumberList"/>
              <w:numPr>
                <w:ilvl w:val="0"/>
                <w:numId w:val="27"/>
              </w:numPr>
              <w:rPr>
                <w:color w:val="000000"/>
              </w:rPr>
            </w:pPr>
            <w:r w:rsidRPr="00D47928">
              <w:rPr>
                <w:color w:val="000000"/>
              </w:rPr>
              <w:t xml:space="preserve">your duty to report any acts or omissions that could infringe the rights of children and young people </w:t>
            </w:r>
          </w:p>
          <w:p w:rsidR="00100186" w:rsidRPr="00D47928" w:rsidRDefault="00100186" w:rsidP="00E76CC9">
            <w:pPr>
              <w:pStyle w:val="NOSNumberList"/>
              <w:numPr>
                <w:ilvl w:val="0"/>
                <w:numId w:val="27"/>
              </w:numPr>
              <w:rPr>
                <w:color w:val="000000"/>
              </w:rPr>
            </w:pPr>
            <w:r w:rsidRPr="00D47928">
              <w:rPr>
                <w:color w:val="000000"/>
              </w:rPr>
              <w:t xml:space="preserve">how to deal with and challenge discrimination </w:t>
            </w:r>
          </w:p>
          <w:p w:rsidR="00100186" w:rsidRPr="00D47928" w:rsidRDefault="00100186" w:rsidP="00E76CC9">
            <w:pPr>
              <w:pStyle w:val="NOSNumberList"/>
              <w:numPr>
                <w:ilvl w:val="0"/>
                <w:numId w:val="27"/>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100186" w:rsidRPr="00D47928" w:rsidRDefault="00100186" w:rsidP="0029339D">
            <w:pPr>
              <w:pStyle w:val="NOSNumberList"/>
              <w:numPr>
                <w:ilvl w:val="0"/>
                <w:numId w:val="0"/>
              </w:numPr>
              <w:ind w:left="360"/>
              <w:rPr>
                <w:color w:val="000000"/>
              </w:rPr>
            </w:pPr>
          </w:p>
          <w:p w:rsidR="00100186" w:rsidRDefault="00100186" w:rsidP="0029339D">
            <w:pPr>
              <w:pStyle w:val="NOSNumberList"/>
              <w:numPr>
                <w:ilvl w:val="0"/>
                <w:numId w:val="0"/>
              </w:numPr>
              <w:ind w:left="567" w:hanging="567"/>
              <w:rPr>
                <w:b/>
                <w:color w:val="000000"/>
              </w:rPr>
            </w:pPr>
            <w:r w:rsidRPr="00D47928">
              <w:rPr>
                <w:b/>
                <w:color w:val="000000"/>
              </w:rPr>
              <w:t>Your practice</w:t>
            </w:r>
          </w:p>
          <w:p w:rsidR="00100186" w:rsidRPr="00D47928" w:rsidRDefault="00100186" w:rsidP="0029339D">
            <w:pPr>
              <w:pStyle w:val="NOSNumberList"/>
              <w:numPr>
                <w:ilvl w:val="0"/>
                <w:numId w:val="0"/>
              </w:numPr>
              <w:ind w:left="567" w:hanging="567"/>
              <w:rPr>
                <w:b/>
                <w:color w:val="000000"/>
              </w:rPr>
            </w:pPr>
          </w:p>
          <w:p w:rsidR="00100186" w:rsidRPr="00D47928" w:rsidRDefault="00100186" w:rsidP="00E76CC9">
            <w:pPr>
              <w:pStyle w:val="NOSNumberList"/>
              <w:numPr>
                <w:ilvl w:val="0"/>
                <w:numId w:val="27"/>
              </w:numPr>
              <w:rPr>
                <w:color w:val="000000"/>
              </w:rPr>
            </w:pPr>
            <w:r w:rsidRPr="00D47928">
              <w:rPr>
                <w:color w:val="000000"/>
              </w:rPr>
              <w:t xml:space="preserve">legislation, codes of practice, standards, frameworks and guidance relevant to your work, your work setting and the content of this standard </w:t>
            </w:r>
          </w:p>
          <w:p w:rsidR="00100186" w:rsidRPr="00D47928" w:rsidRDefault="00100186" w:rsidP="00E76CC9">
            <w:pPr>
              <w:pStyle w:val="NOSNumberList"/>
              <w:numPr>
                <w:ilvl w:val="0"/>
                <w:numId w:val="27"/>
              </w:numPr>
              <w:rPr>
                <w:color w:val="000000"/>
              </w:rPr>
            </w:pPr>
            <w:r>
              <w:rPr>
                <w:color w:val="000000"/>
              </w:rPr>
              <w:t xml:space="preserve">how </w:t>
            </w:r>
            <w:r w:rsidRPr="00D47928">
              <w:rPr>
                <w:color w:val="000000"/>
              </w:rPr>
              <w:t xml:space="preserve">your own background, experiences and beliefs may have an impact on your practice </w:t>
            </w:r>
          </w:p>
          <w:p w:rsidR="00100186" w:rsidRPr="00D47928" w:rsidRDefault="00100186" w:rsidP="00E76CC9">
            <w:pPr>
              <w:pStyle w:val="NOSNumberList"/>
              <w:numPr>
                <w:ilvl w:val="0"/>
                <w:numId w:val="27"/>
              </w:numPr>
              <w:rPr>
                <w:color w:val="000000"/>
              </w:rPr>
            </w:pPr>
            <w:r w:rsidRPr="00D47928">
              <w:rPr>
                <w:color w:val="000000"/>
              </w:rPr>
              <w:t>your own roles, responsibilities and accountabilities with their limits and boundaries</w:t>
            </w:r>
          </w:p>
          <w:p w:rsidR="00100186" w:rsidRPr="00D47928" w:rsidRDefault="00100186" w:rsidP="00E76CC9">
            <w:pPr>
              <w:pStyle w:val="NOSNumberList"/>
              <w:numPr>
                <w:ilvl w:val="0"/>
                <w:numId w:val="27"/>
              </w:numPr>
              <w:rPr>
                <w:color w:val="000000"/>
              </w:rPr>
            </w:pPr>
            <w:r w:rsidRPr="00D47928">
              <w:rPr>
                <w:color w:val="000000"/>
              </w:rPr>
              <w:t>the roles, responsibilities and accountabilities of others with whom you work</w:t>
            </w:r>
          </w:p>
          <w:p w:rsidR="00100186" w:rsidRPr="00D47928" w:rsidRDefault="00100186" w:rsidP="00E76CC9">
            <w:pPr>
              <w:pStyle w:val="NOSNumberList"/>
              <w:numPr>
                <w:ilvl w:val="0"/>
                <w:numId w:val="27"/>
              </w:numPr>
              <w:rPr>
                <w:color w:val="000000"/>
              </w:rPr>
            </w:pPr>
            <w:r w:rsidRPr="00D47928">
              <w:rPr>
                <w:color w:val="000000"/>
              </w:rPr>
              <w:t>how to access and work to procedures and agreed ways of working</w:t>
            </w:r>
          </w:p>
          <w:p w:rsidR="00100186" w:rsidRPr="00D47928" w:rsidRDefault="00100186" w:rsidP="00E76CC9">
            <w:pPr>
              <w:pStyle w:val="NOSNumberList"/>
              <w:numPr>
                <w:ilvl w:val="0"/>
                <w:numId w:val="27"/>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100186" w:rsidRPr="00D47928" w:rsidRDefault="00100186" w:rsidP="00E76CC9">
            <w:pPr>
              <w:pStyle w:val="NOSNumberList"/>
              <w:numPr>
                <w:ilvl w:val="0"/>
                <w:numId w:val="27"/>
              </w:numPr>
              <w:rPr>
                <w:color w:val="000000"/>
              </w:rPr>
            </w:pPr>
            <w:r w:rsidRPr="00D47928">
              <w:rPr>
                <w:color w:val="000000"/>
              </w:rPr>
              <w:t xml:space="preserve">the prime importance of the interests and well-being of children and young people  </w:t>
            </w:r>
          </w:p>
          <w:p w:rsidR="00100186" w:rsidRPr="00D47928" w:rsidRDefault="00100186" w:rsidP="00E76CC9">
            <w:pPr>
              <w:pStyle w:val="NOSNumberList"/>
              <w:numPr>
                <w:ilvl w:val="0"/>
                <w:numId w:val="27"/>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100186" w:rsidRPr="00D47928" w:rsidRDefault="00100186" w:rsidP="00E76CC9">
            <w:pPr>
              <w:pStyle w:val="NOSNumberList"/>
              <w:numPr>
                <w:ilvl w:val="0"/>
                <w:numId w:val="27"/>
              </w:numPr>
              <w:rPr>
                <w:color w:val="000000"/>
              </w:rPr>
            </w:pPr>
            <w:r w:rsidRPr="00D47928">
              <w:rPr>
                <w:color w:val="000000"/>
              </w:rPr>
              <w:t>how to build trust and rapport in a relationship</w:t>
            </w:r>
          </w:p>
          <w:p w:rsidR="00100186" w:rsidRPr="00D47928" w:rsidRDefault="00100186" w:rsidP="00E76CC9">
            <w:pPr>
              <w:pStyle w:val="NOSNumberList"/>
              <w:numPr>
                <w:ilvl w:val="0"/>
                <w:numId w:val="27"/>
              </w:numPr>
              <w:rPr>
                <w:color w:val="000000"/>
              </w:rPr>
            </w:pPr>
            <w:r w:rsidRPr="00D47928">
              <w:rPr>
                <w:color w:val="000000"/>
              </w:rPr>
              <w:t>how your power and influence as a worker can impact on relationships</w:t>
            </w:r>
          </w:p>
          <w:p w:rsidR="00100186" w:rsidRPr="00D47928" w:rsidRDefault="00100186" w:rsidP="00E76CC9">
            <w:pPr>
              <w:pStyle w:val="NOSNumberList"/>
              <w:numPr>
                <w:ilvl w:val="0"/>
                <w:numId w:val="27"/>
              </w:numPr>
              <w:rPr>
                <w:color w:val="000000"/>
              </w:rPr>
            </w:pPr>
            <w:r w:rsidRPr="00D47928">
              <w:rPr>
                <w:color w:val="000000"/>
              </w:rPr>
              <w:t>how to work in ways that promote active participation and maintain children and young people’s dignity, respect, personal beliefs and preferences</w:t>
            </w:r>
          </w:p>
          <w:p w:rsidR="00100186" w:rsidRPr="00D47928" w:rsidRDefault="00100186" w:rsidP="00E76CC9">
            <w:pPr>
              <w:pStyle w:val="NOSNumberList"/>
              <w:numPr>
                <w:ilvl w:val="0"/>
                <w:numId w:val="27"/>
              </w:numPr>
              <w:rPr>
                <w:color w:val="000000"/>
              </w:rPr>
            </w:pPr>
            <w:r w:rsidRPr="00D47928">
              <w:rPr>
                <w:color w:val="000000"/>
              </w:rPr>
              <w:t xml:space="preserve">how to work in partnership with children, young people, key people and others </w:t>
            </w:r>
          </w:p>
          <w:p w:rsidR="00100186" w:rsidRPr="00D47928" w:rsidRDefault="00100186" w:rsidP="00E76CC9">
            <w:pPr>
              <w:pStyle w:val="NOSNumberList"/>
              <w:numPr>
                <w:ilvl w:val="0"/>
                <w:numId w:val="27"/>
              </w:numPr>
              <w:rPr>
                <w:color w:val="000000"/>
              </w:rPr>
            </w:pPr>
            <w:r w:rsidRPr="00D47928">
              <w:rPr>
                <w:color w:val="000000"/>
              </w:rPr>
              <w:t xml:space="preserve">how to manage ethical conflicts and dilemmas in your work </w:t>
            </w:r>
          </w:p>
          <w:p w:rsidR="00100186" w:rsidRPr="00D47928" w:rsidRDefault="00100186" w:rsidP="00E76CC9">
            <w:pPr>
              <w:pStyle w:val="NOSNumberList"/>
              <w:numPr>
                <w:ilvl w:val="0"/>
                <w:numId w:val="27"/>
              </w:numPr>
              <w:rPr>
                <w:color w:val="000000"/>
              </w:rPr>
            </w:pPr>
            <w:r w:rsidRPr="00D47928">
              <w:rPr>
                <w:color w:val="000000"/>
              </w:rPr>
              <w:t>how to challenge poor practice</w:t>
            </w:r>
          </w:p>
          <w:p w:rsidR="00100186" w:rsidRDefault="00100186" w:rsidP="00E76CC9">
            <w:pPr>
              <w:pStyle w:val="NOSNumberList"/>
              <w:numPr>
                <w:ilvl w:val="0"/>
                <w:numId w:val="27"/>
              </w:numPr>
              <w:rPr>
                <w:color w:val="000000"/>
              </w:rPr>
            </w:pPr>
            <w:r w:rsidRPr="00D47928">
              <w:rPr>
                <w:color w:val="000000"/>
              </w:rPr>
              <w:t>how and when to seek support in situations beyond your experience and expertise</w:t>
            </w:r>
          </w:p>
          <w:p w:rsidR="00100186" w:rsidRDefault="00100186" w:rsidP="0029339D">
            <w:pPr>
              <w:pStyle w:val="NOSNumberList"/>
              <w:numPr>
                <w:ilvl w:val="0"/>
                <w:numId w:val="0"/>
              </w:numPr>
              <w:rPr>
                <w:b/>
                <w:color w:val="000000"/>
              </w:rPr>
            </w:pPr>
          </w:p>
          <w:p w:rsidR="00100186" w:rsidRDefault="00100186" w:rsidP="0029339D">
            <w:pPr>
              <w:pStyle w:val="NOSNumberList"/>
              <w:numPr>
                <w:ilvl w:val="0"/>
                <w:numId w:val="0"/>
              </w:numPr>
              <w:ind w:left="567" w:hanging="567"/>
              <w:rPr>
                <w:b/>
                <w:color w:val="000000"/>
              </w:rPr>
            </w:pPr>
            <w:r w:rsidRPr="00D47928">
              <w:rPr>
                <w:b/>
                <w:color w:val="000000"/>
              </w:rPr>
              <w:t>Theory for practice</w:t>
            </w:r>
          </w:p>
          <w:p w:rsidR="00100186" w:rsidRPr="00D47928" w:rsidRDefault="00100186" w:rsidP="0029339D">
            <w:pPr>
              <w:pStyle w:val="NOSNumberList"/>
              <w:numPr>
                <w:ilvl w:val="0"/>
                <w:numId w:val="0"/>
              </w:numPr>
              <w:ind w:left="567" w:hanging="567"/>
              <w:rPr>
                <w:b/>
                <w:color w:val="000000"/>
              </w:rPr>
            </w:pPr>
          </w:p>
          <w:p w:rsidR="00100186" w:rsidRDefault="00100186" w:rsidP="00E76CC9">
            <w:pPr>
              <w:pStyle w:val="NOSNumberList"/>
              <w:numPr>
                <w:ilvl w:val="0"/>
                <w:numId w:val="27"/>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100186" w:rsidRPr="00D47928" w:rsidRDefault="00100186" w:rsidP="00E76CC9">
            <w:pPr>
              <w:pStyle w:val="NOSNumberList"/>
              <w:numPr>
                <w:ilvl w:val="0"/>
                <w:numId w:val="27"/>
              </w:numPr>
              <w:rPr>
                <w:color w:val="000000"/>
              </w:rPr>
            </w:pPr>
            <w:r w:rsidRPr="00D47928">
              <w:rPr>
                <w:color w:val="000000"/>
              </w:rPr>
              <w:t>factors that promote positive health and wellbeing of children and young people</w:t>
            </w:r>
          </w:p>
          <w:p w:rsidR="00100186" w:rsidRPr="00D47928" w:rsidRDefault="00100186" w:rsidP="00E76CC9">
            <w:pPr>
              <w:pStyle w:val="NOSNumberList"/>
              <w:numPr>
                <w:ilvl w:val="0"/>
                <w:numId w:val="27"/>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100186" w:rsidRPr="00D47928" w:rsidRDefault="00100186" w:rsidP="00E76CC9">
            <w:pPr>
              <w:pStyle w:val="NOSNumberList"/>
              <w:numPr>
                <w:ilvl w:val="0"/>
                <w:numId w:val="27"/>
              </w:numPr>
              <w:rPr>
                <w:color w:val="000000"/>
              </w:rPr>
            </w:pPr>
            <w:r w:rsidRPr="00D47928">
              <w:rPr>
                <w:color w:val="000000"/>
              </w:rPr>
              <w:t>theories about attachment and impact on children and young people</w:t>
            </w:r>
          </w:p>
          <w:p w:rsidR="00100186" w:rsidRPr="00D47928" w:rsidRDefault="00100186" w:rsidP="0029339D">
            <w:pPr>
              <w:pStyle w:val="NOSNumberList"/>
              <w:numPr>
                <w:ilvl w:val="0"/>
                <w:numId w:val="0"/>
              </w:numPr>
              <w:ind w:left="720" w:hanging="708"/>
              <w:rPr>
                <w:color w:val="000000"/>
              </w:rPr>
            </w:pPr>
          </w:p>
          <w:p w:rsidR="00100186" w:rsidRDefault="00100186" w:rsidP="0029339D">
            <w:pPr>
              <w:pStyle w:val="NOSNumberList"/>
              <w:numPr>
                <w:ilvl w:val="0"/>
                <w:numId w:val="0"/>
              </w:numPr>
              <w:ind w:left="12"/>
              <w:rPr>
                <w:b/>
                <w:color w:val="000000"/>
              </w:rPr>
            </w:pPr>
            <w:r w:rsidRPr="00D47928">
              <w:rPr>
                <w:b/>
                <w:color w:val="000000"/>
              </w:rPr>
              <w:t>Communication</w:t>
            </w:r>
          </w:p>
          <w:p w:rsidR="00100186" w:rsidRPr="00D47928" w:rsidRDefault="00100186" w:rsidP="0029339D">
            <w:pPr>
              <w:pStyle w:val="NOSNumberList"/>
              <w:numPr>
                <w:ilvl w:val="0"/>
                <w:numId w:val="0"/>
              </w:numPr>
              <w:ind w:left="12"/>
              <w:rPr>
                <w:b/>
                <w:color w:val="000000"/>
              </w:rPr>
            </w:pPr>
          </w:p>
          <w:p w:rsidR="00100186" w:rsidRPr="00D47928" w:rsidRDefault="00100186" w:rsidP="00E76CC9">
            <w:pPr>
              <w:pStyle w:val="NOSNumberList"/>
              <w:numPr>
                <w:ilvl w:val="0"/>
                <w:numId w:val="27"/>
              </w:numPr>
              <w:rPr>
                <w:color w:val="000000"/>
              </w:rPr>
            </w:pPr>
            <w:r w:rsidRPr="00D47928">
              <w:rPr>
                <w:color w:val="000000"/>
              </w:rPr>
              <w:t xml:space="preserve">the importance of effective communication in the work setting </w:t>
            </w:r>
          </w:p>
          <w:p w:rsidR="00100186" w:rsidRPr="00D47928" w:rsidRDefault="00100186" w:rsidP="00E76CC9">
            <w:pPr>
              <w:pStyle w:val="NOSNumberList"/>
              <w:numPr>
                <w:ilvl w:val="0"/>
                <w:numId w:val="27"/>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100186" w:rsidRPr="00D47928" w:rsidRDefault="00100186" w:rsidP="00E76CC9">
            <w:pPr>
              <w:pStyle w:val="NOSNumberList"/>
              <w:numPr>
                <w:ilvl w:val="0"/>
                <w:numId w:val="27"/>
              </w:numPr>
              <w:rPr>
                <w:color w:val="000000"/>
              </w:rPr>
            </w:pPr>
            <w:r w:rsidRPr="00D47928">
              <w:rPr>
                <w:color w:val="000000"/>
              </w:rPr>
              <w:t>methods and techniques to promote communication skills which enable children and young people to express their needs, views and preferences</w:t>
            </w:r>
          </w:p>
          <w:p w:rsidR="00100186" w:rsidRPr="00D47928" w:rsidRDefault="00100186" w:rsidP="0029339D">
            <w:pPr>
              <w:pStyle w:val="NOSNumberList"/>
              <w:numPr>
                <w:ilvl w:val="0"/>
                <w:numId w:val="0"/>
              </w:numPr>
              <w:ind w:left="562" w:hanging="550"/>
              <w:rPr>
                <w:b/>
                <w:color w:val="000000"/>
              </w:rPr>
            </w:pPr>
          </w:p>
          <w:p w:rsidR="00100186" w:rsidRDefault="00100186" w:rsidP="0029339D">
            <w:pPr>
              <w:pStyle w:val="NOSNumberList"/>
              <w:numPr>
                <w:ilvl w:val="0"/>
                <w:numId w:val="0"/>
              </w:numPr>
              <w:ind w:left="12"/>
              <w:rPr>
                <w:b/>
                <w:color w:val="000000"/>
              </w:rPr>
            </w:pPr>
            <w:r w:rsidRPr="00D47928">
              <w:rPr>
                <w:b/>
                <w:color w:val="000000"/>
              </w:rPr>
              <w:t>Personal and professional development</w:t>
            </w:r>
          </w:p>
          <w:p w:rsidR="00100186" w:rsidRPr="00D47928" w:rsidRDefault="00100186" w:rsidP="0029339D">
            <w:pPr>
              <w:pStyle w:val="NOSNumberList"/>
              <w:numPr>
                <w:ilvl w:val="0"/>
                <w:numId w:val="0"/>
              </w:numPr>
              <w:ind w:left="12"/>
              <w:rPr>
                <w:b/>
                <w:color w:val="000000"/>
              </w:rPr>
            </w:pPr>
          </w:p>
          <w:p w:rsidR="00100186" w:rsidRDefault="00100186" w:rsidP="00E76CC9">
            <w:pPr>
              <w:pStyle w:val="NOSNumberList"/>
              <w:numPr>
                <w:ilvl w:val="0"/>
                <w:numId w:val="27"/>
              </w:numPr>
              <w:rPr>
                <w:color w:val="000000"/>
              </w:rPr>
            </w:pPr>
            <w:r w:rsidRPr="00D47928">
              <w:rPr>
                <w:color w:val="000000"/>
              </w:rPr>
              <w:t xml:space="preserve">principles of reflective practice and why it is important </w:t>
            </w:r>
          </w:p>
          <w:p w:rsidR="00100186" w:rsidRPr="00D47928" w:rsidRDefault="00100186" w:rsidP="0029339D">
            <w:pPr>
              <w:pStyle w:val="NOSNumberList"/>
              <w:numPr>
                <w:ilvl w:val="0"/>
                <w:numId w:val="0"/>
              </w:numPr>
              <w:ind w:left="562" w:hanging="550"/>
              <w:rPr>
                <w:color w:val="000000"/>
              </w:rPr>
            </w:pPr>
          </w:p>
          <w:p w:rsidR="00100186" w:rsidRDefault="00100186" w:rsidP="0029339D">
            <w:pPr>
              <w:pStyle w:val="NOSNumberList"/>
              <w:numPr>
                <w:ilvl w:val="0"/>
                <w:numId w:val="0"/>
              </w:numPr>
              <w:ind w:left="12"/>
              <w:rPr>
                <w:b/>
                <w:color w:val="000000"/>
              </w:rPr>
            </w:pPr>
            <w:r w:rsidRPr="00D47928">
              <w:rPr>
                <w:b/>
                <w:color w:val="000000"/>
              </w:rPr>
              <w:t>Health and Safety</w:t>
            </w:r>
          </w:p>
          <w:p w:rsidR="00100186" w:rsidRPr="00D47928" w:rsidRDefault="00100186" w:rsidP="0029339D">
            <w:pPr>
              <w:pStyle w:val="NOSNumberList"/>
              <w:numPr>
                <w:ilvl w:val="0"/>
                <w:numId w:val="0"/>
              </w:numPr>
              <w:ind w:left="12"/>
              <w:rPr>
                <w:b/>
                <w:color w:val="000000"/>
              </w:rPr>
            </w:pPr>
          </w:p>
          <w:p w:rsidR="00100186" w:rsidRPr="00D47928" w:rsidRDefault="00100186" w:rsidP="00E76CC9">
            <w:pPr>
              <w:pStyle w:val="NOSNumberList"/>
              <w:numPr>
                <w:ilvl w:val="0"/>
                <w:numId w:val="27"/>
              </w:numPr>
              <w:rPr>
                <w:color w:val="000000"/>
              </w:rPr>
            </w:pPr>
            <w:r w:rsidRPr="00D47928">
              <w:rPr>
                <w:color w:val="000000"/>
              </w:rPr>
              <w:t xml:space="preserve">your work setting policies and practices for monitoring and maintaining health, safety and security in the work environment </w:t>
            </w:r>
          </w:p>
          <w:p w:rsidR="00100186" w:rsidRPr="00D47928" w:rsidRDefault="00100186" w:rsidP="00E76CC9">
            <w:pPr>
              <w:pStyle w:val="NOSNumberList"/>
              <w:numPr>
                <w:ilvl w:val="0"/>
                <w:numId w:val="27"/>
              </w:numPr>
              <w:rPr>
                <w:color w:val="000000"/>
              </w:rPr>
            </w:pPr>
            <w:r w:rsidRPr="00D47928">
              <w:rPr>
                <w:color w:val="000000"/>
              </w:rPr>
              <w:t xml:space="preserve">practices for the prevention and control of infection </w:t>
            </w:r>
          </w:p>
          <w:p w:rsidR="00100186" w:rsidRPr="00D47928" w:rsidRDefault="00100186" w:rsidP="0029339D">
            <w:pPr>
              <w:pStyle w:val="NOSNumberList"/>
              <w:numPr>
                <w:ilvl w:val="0"/>
                <w:numId w:val="0"/>
              </w:numPr>
              <w:ind w:left="562" w:hanging="550"/>
              <w:rPr>
                <w:color w:val="000000"/>
              </w:rPr>
            </w:pPr>
          </w:p>
          <w:p w:rsidR="00100186" w:rsidRDefault="00100186" w:rsidP="0029339D">
            <w:pPr>
              <w:pStyle w:val="NOSNumberList"/>
              <w:numPr>
                <w:ilvl w:val="0"/>
                <w:numId w:val="0"/>
              </w:numPr>
              <w:ind w:left="12"/>
              <w:rPr>
                <w:b/>
                <w:color w:val="000000"/>
              </w:rPr>
            </w:pPr>
            <w:r w:rsidRPr="00D47928">
              <w:rPr>
                <w:b/>
                <w:color w:val="000000"/>
              </w:rPr>
              <w:t>Safeguarding</w:t>
            </w:r>
          </w:p>
          <w:p w:rsidR="00100186" w:rsidRPr="00D47928" w:rsidRDefault="00100186" w:rsidP="0029339D">
            <w:pPr>
              <w:pStyle w:val="NOSNumberList"/>
              <w:numPr>
                <w:ilvl w:val="0"/>
                <w:numId w:val="0"/>
              </w:numPr>
              <w:ind w:left="12"/>
              <w:rPr>
                <w:b/>
                <w:color w:val="000000"/>
              </w:rPr>
            </w:pPr>
          </w:p>
          <w:p w:rsidR="00100186" w:rsidRPr="00D47928" w:rsidRDefault="00100186" w:rsidP="00E76CC9">
            <w:pPr>
              <w:pStyle w:val="NOSNumberList"/>
              <w:numPr>
                <w:ilvl w:val="0"/>
                <w:numId w:val="27"/>
              </w:numPr>
              <w:rPr>
                <w:color w:val="000000"/>
              </w:rPr>
            </w:pPr>
            <w:r w:rsidRPr="00D47928">
              <w:rPr>
                <w:color w:val="000000"/>
              </w:rPr>
              <w:t>the responsibility that everyone has to raise concerns about possible harm or abuse, poor or discriminatory practices</w:t>
            </w:r>
          </w:p>
          <w:p w:rsidR="00100186" w:rsidRPr="00D47928" w:rsidRDefault="00100186" w:rsidP="00E76CC9">
            <w:pPr>
              <w:pStyle w:val="NOSNumberList"/>
              <w:numPr>
                <w:ilvl w:val="0"/>
                <w:numId w:val="27"/>
              </w:numPr>
              <w:rPr>
                <w:color w:val="000000"/>
              </w:rPr>
            </w:pPr>
            <w:r w:rsidRPr="00D47928">
              <w:rPr>
                <w:color w:val="000000"/>
              </w:rPr>
              <w:t>indicators of potential or actual harm or abuse</w:t>
            </w:r>
          </w:p>
          <w:p w:rsidR="00100186" w:rsidRPr="00D47928" w:rsidRDefault="00100186" w:rsidP="00E76CC9">
            <w:pPr>
              <w:pStyle w:val="NOSNumberList"/>
              <w:numPr>
                <w:ilvl w:val="0"/>
                <w:numId w:val="27"/>
              </w:numPr>
              <w:rPr>
                <w:color w:val="000000"/>
              </w:rPr>
            </w:pPr>
            <w:r w:rsidRPr="00D47928">
              <w:rPr>
                <w:color w:val="000000"/>
              </w:rPr>
              <w:t>how and when to report any concerns about abuse, poor or discriminatory practice, resources or operational difficulties</w:t>
            </w:r>
          </w:p>
          <w:p w:rsidR="00100186" w:rsidRPr="00D47928" w:rsidRDefault="00100186" w:rsidP="00E76CC9">
            <w:pPr>
              <w:pStyle w:val="NOSNumberList"/>
              <w:numPr>
                <w:ilvl w:val="0"/>
                <w:numId w:val="27"/>
              </w:numPr>
              <w:rPr>
                <w:color w:val="000000"/>
              </w:rPr>
            </w:pPr>
            <w:r w:rsidRPr="00D47928">
              <w:rPr>
                <w:color w:val="000000"/>
              </w:rPr>
              <w:t>what to do if you have reported concerns but no action is taken to address them</w:t>
            </w:r>
          </w:p>
          <w:p w:rsidR="00100186" w:rsidRDefault="00100186" w:rsidP="0029339D">
            <w:pPr>
              <w:pStyle w:val="NOSNumberList"/>
              <w:numPr>
                <w:ilvl w:val="0"/>
                <w:numId w:val="0"/>
              </w:numPr>
              <w:ind w:left="12"/>
              <w:rPr>
                <w:b/>
                <w:bCs/>
              </w:rPr>
            </w:pPr>
          </w:p>
          <w:p w:rsidR="00100186" w:rsidRDefault="00100186" w:rsidP="0029339D">
            <w:pPr>
              <w:pStyle w:val="NOSNumberList"/>
              <w:numPr>
                <w:ilvl w:val="0"/>
                <w:numId w:val="0"/>
              </w:numPr>
              <w:ind w:left="12"/>
              <w:rPr>
                <w:b/>
                <w:bCs/>
              </w:rPr>
            </w:pPr>
            <w:r w:rsidRPr="00E95613">
              <w:rPr>
                <w:b/>
                <w:bCs/>
              </w:rPr>
              <w:t>Handling information</w:t>
            </w:r>
          </w:p>
          <w:p w:rsidR="00100186" w:rsidRPr="00E95613" w:rsidRDefault="00100186" w:rsidP="0029339D">
            <w:pPr>
              <w:pStyle w:val="NOSNumberList"/>
              <w:numPr>
                <w:ilvl w:val="0"/>
                <w:numId w:val="0"/>
              </w:numPr>
              <w:ind w:left="12"/>
              <w:rPr>
                <w:b/>
              </w:rPr>
            </w:pPr>
          </w:p>
          <w:p w:rsidR="00100186" w:rsidRPr="00F071B5" w:rsidRDefault="00100186" w:rsidP="00E76CC9">
            <w:pPr>
              <w:pStyle w:val="NOSNumberList"/>
              <w:numPr>
                <w:ilvl w:val="0"/>
                <w:numId w:val="27"/>
              </w:numPr>
            </w:pPr>
            <w:r w:rsidRPr="00F071B5">
              <w:lastRenderedPageBreak/>
              <w:t>legal requirements, policies and procedures for the security and confidentiality of information</w:t>
            </w:r>
          </w:p>
          <w:p w:rsidR="00100186" w:rsidRPr="00F071B5" w:rsidRDefault="00100186" w:rsidP="00E76CC9">
            <w:pPr>
              <w:pStyle w:val="NOSNumberList"/>
              <w:numPr>
                <w:ilvl w:val="0"/>
                <w:numId w:val="27"/>
              </w:numPr>
            </w:pPr>
            <w:r w:rsidRPr="00F071B5">
              <w:t>legal and work setting requirements for recording information and producing reports</w:t>
            </w:r>
            <w:r>
              <w:t xml:space="preserve"> including the use of electronic communication</w:t>
            </w:r>
          </w:p>
          <w:p w:rsidR="00100186" w:rsidRPr="00F071B5" w:rsidRDefault="00100186" w:rsidP="00E76CC9">
            <w:pPr>
              <w:pStyle w:val="NOSNumberList"/>
              <w:numPr>
                <w:ilvl w:val="0"/>
                <w:numId w:val="27"/>
              </w:numPr>
            </w:pPr>
            <w:r w:rsidRPr="00F071B5">
              <w:t xml:space="preserve">principles of confidentiality and when to pass on otherwise confidential information </w:t>
            </w:r>
          </w:p>
          <w:p w:rsidR="00100186" w:rsidRPr="00F071B5" w:rsidRDefault="00100186" w:rsidP="0029339D">
            <w:pPr>
              <w:pStyle w:val="NOSNumberList"/>
              <w:numPr>
                <w:ilvl w:val="0"/>
                <w:numId w:val="0"/>
              </w:numPr>
              <w:ind w:left="567" w:hanging="567"/>
            </w:pPr>
          </w:p>
          <w:p w:rsidR="00100186" w:rsidRDefault="00100186" w:rsidP="0029339D">
            <w:pPr>
              <w:autoSpaceDE w:val="0"/>
              <w:autoSpaceDN w:val="0"/>
              <w:adjustRightInd w:val="0"/>
              <w:spacing w:after="0" w:line="300" w:lineRule="exact"/>
              <w:rPr>
                <w:rFonts w:ascii="Arial" w:hAnsi="Arial" w:cs="Arial"/>
                <w:b/>
              </w:rPr>
            </w:pPr>
            <w:r w:rsidRPr="0063606F">
              <w:rPr>
                <w:rFonts w:ascii="Arial" w:hAnsi="Arial" w:cs="Arial"/>
                <w:b/>
              </w:rPr>
              <w:t>Specific to this NOS</w:t>
            </w:r>
          </w:p>
          <w:p w:rsidR="00100186" w:rsidRPr="0063606F" w:rsidRDefault="00100186" w:rsidP="0029339D">
            <w:pPr>
              <w:autoSpaceDE w:val="0"/>
              <w:autoSpaceDN w:val="0"/>
              <w:adjustRightInd w:val="0"/>
              <w:spacing w:after="0" w:line="300" w:lineRule="exact"/>
              <w:rPr>
                <w:rFonts w:ascii="Arial" w:hAnsi="Arial" w:cs="Arial"/>
                <w:b/>
              </w:rPr>
            </w:pPr>
          </w:p>
          <w:p w:rsidR="00100186" w:rsidRPr="00916A68" w:rsidRDefault="00100186" w:rsidP="00E76CC9">
            <w:pPr>
              <w:pStyle w:val="NOSNumberList"/>
              <w:numPr>
                <w:ilvl w:val="0"/>
                <w:numId w:val="27"/>
              </w:numPr>
            </w:pPr>
            <w:r w:rsidRPr="00916A68">
              <w:rPr>
                <w:lang w:eastAsia="en-GB"/>
              </w:rPr>
              <w:t xml:space="preserve">the </w:t>
            </w:r>
            <w:r w:rsidRPr="000526C7">
              <w:rPr>
                <w:b/>
                <w:lang w:eastAsia="en-GB"/>
              </w:rPr>
              <w:t>transitions</w:t>
            </w:r>
            <w:r w:rsidRPr="00916A68">
              <w:rPr>
                <w:lang w:eastAsia="en-GB"/>
              </w:rPr>
              <w:t xml:space="preserve"> that children and young people may go through</w:t>
            </w:r>
          </w:p>
          <w:p w:rsidR="00100186" w:rsidRPr="000B7CC5" w:rsidRDefault="00100186" w:rsidP="00E76CC9">
            <w:pPr>
              <w:pStyle w:val="ListParagraph"/>
              <w:numPr>
                <w:ilvl w:val="0"/>
                <w:numId w:val="27"/>
              </w:numPr>
              <w:autoSpaceDE w:val="0"/>
              <w:autoSpaceDN w:val="0"/>
              <w:adjustRightInd w:val="0"/>
              <w:spacing w:after="0" w:line="300" w:lineRule="exact"/>
              <w:rPr>
                <w:rFonts w:ascii="Arial" w:hAnsi="Arial" w:cs="Arial"/>
                <w:color w:val="000000"/>
              </w:rPr>
            </w:pPr>
            <w:r>
              <w:rPr>
                <w:rFonts w:ascii="Arial" w:hAnsi="Arial" w:cs="Arial"/>
                <w:color w:val="000000"/>
              </w:rPr>
              <w:t>h</w:t>
            </w:r>
            <w:r w:rsidRPr="000B7CC5">
              <w:rPr>
                <w:rFonts w:ascii="Arial" w:hAnsi="Arial" w:cs="Arial"/>
                <w:color w:val="000000"/>
              </w:rPr>
              <w:t>ow children’s learning is affected by their stage of development</w:t>
            </w:r>
          </w:p>
          <w:p w:rsidR="00100186" w:rsidRPr="000B7CC5" w:rsidRDefault="00100186" w:rsidP="00E76CC9">
            <w:pPr>
              <w:pStyle w:val="ListParagraph"/>
              <w:numPr>
                <w:ilvl w:val="0"/>
                <w:numId w:val="27"/>
              </w:numPr>
              <w:autoSpaceDE w:val="0"/>
              <w:autoSpaceDN w:val="0"/>
              <w:adjustRightInd w:val="0"/>
              <w:spacing w:after="0" w:line="300" w:lineRule="exact"/>
              <w:rPr>
                <w:rFonts w:ascii="Arial" w:hAnsi="Arial" w:cs="Arial"/>
                <w:color w:val="000000"/>
              </w:rPr>
            </w:pPr>
            <w:r>
              <w:rPr>
                <w:rFonts w:ascii="Arial" w:hAnsi="Arial" w:cs="Arial"/>
                <w:color w:val="000000"/>
              </w:rPr>
              <w:t>c</w:t>
            </w:r>
            <w:r w:rsidRPr="000B7CC5">
              <w:rPr>
                <w:rFonts w:ascii="Arial" w:hAnsi="Arial" w:cs="Arial"/>
                <w:color w:val="000000"/>
              </w:rPr>
              <w:t>urrent theoretical approaches to how children learn and develop</w:t>
            </w:r>
          </w:p>
          <w:p w:rsidR="00100186" w:rsidRPr="000B7CC5" w:rsidRDefault="00100186" w:rsidP="00E76CC9">
            <w:pPr>
              <w:pStyle w:val="ListParagraph"/>
              <w:numPr>
                <w:ilvl w:val="0"/>
                <w:numId w:val="27"/>
              </w:numPr>
              <w:autoSpaceDE w:val="0"/>
              <w:autoSpaceDN w:val="0"/>
              <w:adjustRightInd w:val="0"/>
              <w:spacing w:after="0" w:line="300" w:lineRule="exact"/>
              <w:rPr>
                <w:rFonts w:ascii="Arial" w:hAnsi="Arial" w:cs="Arial"/>
                <w:color w:val="000000"/>
              </w:rPr>
            </w:pPr>
            <w:r>
              <w:rPr>
                <w:rFonts w:ascii="Arial" w:hAnsi="Arial" w:cs="Arial"/>
                <w:color w:val="000000"/>
              </w:rPr>
              <w:t>r</w:t>
            </w:r>
            <w:r w:rsidRPr="000B7CC5">
              <w:rPr>
                <w:rFonts w:ascii="Arial" w:hAnsi="Arial" w:cs="Arial"/>
                <w:color w:val="000000"/>
              </w:rPr>
              <w:t>equirements of the relevant inspectorates</w:t>
            </w:r>
          </w:p>
          <w:p w:rsidR="00100186" w:rsidRPr="000B7CC5" w:rsidRDefault="00100186" w:rsidP="00E76CC9">
            <w:pPr>
              <w:pStyle w:val="ListParagraph"/>
              <w:numPr>
                <w:ilvl w:val="0"/>
                <w:numId w:val="27"/>
              </w:numPr>
              <w:autoSpaceDE w:val="0"/>
              <w:autoSpaceDN w:val="0"/>
              <w:adjustRightInd w:val="0"/>
              <w:spacing w:after="0" w:line="300" w:lineRule="exact"/>
              <w:rPr>
                <w:rFonts w:ascii="Arial" w:hAnsi="Arial" w:cs="Arial"/>
                <w:color w:val="000000"/>
              </w:rPr>
            </w:pPr>
            <w:r>
              <w:rPr>
                <w:rFonts w:ascii="Arial" w:hAnsi="Arial" w:cs="Arial"/>
                <w:color w:val="000000"/>
              </w:rPr>
              <w:t>s</w:t>
            </w:r>
            <w:r w:rsidRPr="000B7CC5">
              <w:rPr>
                <w:rFonts w:ascii="Arial" w:hAnsi="Arial" w:cs="Arial"/>
                <w:color w:val="000000"/>
              </w:rPr>
              <w:t>afeguards that need to be in place when assessing children and the need for objectivity</w:t>
            </w:r>
          </w:p>
          <w:p w:rsidR="00100186" w:rsidRPr="000B7CC5" w:rsidRDefault="00100186" w:rsidP="00E76CC9">
            <w:pPr>
              <w:pStyle w:val="ListParagraph"/>
              <w:numPr>
                <w:ilvl w:val="0"/>
                <w:numId w:val="27"/>
              </w:numPr>
              <w:autoSpaceDE w:val="0"/>
              <w:autoSpaceDN w:val="0"/>
              <w:adjustRightInd w:val="0"/>
              <w:spacing w:after="0" w:line="300" w:lineRule="exact"/>
              <w:rPr>
                <w:rFonts w:ascii="Arial" w:hAnsi="Arial" w:cs="Arial"/>
                <w:color w:val="000000"/>
              </w:rPr>
            </w:pPr>
            <w:r>
              <w:rPr>
                <w:rFonts w:ascii="Arial" w:hAnsi="Arial" w:cs="Arial"/>
                <w:color w:val="000000"/>
              </w:rPr>
              <w:t>h</w:t>
            </w:r>
            <w:r w:rsidRPr="000B7CC5">
              <w:rPr>
                <w:rFonts w:ascii="Arial" w:hAnsi="Arial" w:cs="Arial"/>
                <w:color w:val="000000"/>
              </w:rPr>
              <w:t>ow to use assessments of children’s progress as part of the planning</w:t>
            </w:r>
          </w:p>
          <w:p w:rsidR="00100186" w:rsidRPr="007C5052" w:rsidRDefault="00100186" w:rsidP="00E76CC9">
            <w:pPr>
              <w:pStyle w:val="ListParagraph"/>
              <w:numPr>
                <w:ilvl w:val="0"/>
                <w:numId w:val="27"/>
              </w:numPr>
              <w:autoSpaceDE w:val="0"/>
              <w:autoSpaceDN w:val="0"/>
              <w:adjustRightInd w:val="0"/>
              <w:spacing w:after="0" w:line="300" w:lineRule="exact"/>
              <w:rPr>
                <w:b/>
              </w:rPr>
            </w:pPr>
            <w:r>
              <w:rPr>
                <w:rFonts w:ascii="Arial" w:hAnsi="Arial" w:cs="Arial"/>
                <w:color w:val="000000"/>
              </w:rPr>
              <w:t>how to u</w:t>
            </w:r>
            <w:r w:rsidRPr="000B7CC5">
              <w:rPr>
                <w:rFonts w:ascii="Arial" w:hAnsi="Arial" w:cs="Arial"/>
                <w:color w:val="000000"/>
              </w:rPr>
              <w:t>s</w:t>
            </w:r>
            <w:r>
              <w:rPr>
                <w:rFonts w:ascii="Arial" w:hAnsi="Arial" w:cs="Arial"/>
                <w:color w:val="000000"/>
              </w:rPr>
              <w:t xml:space="preserve">e </w:t>
            </w:r>
            <w:r w:rsidRPr="000B7CC5">
              <w:rPr>
                <w:rFonts w:ascii="Arial" w:hAnsi="Arial" w:cs="Arial"/>
                <w:color w:val="000000"/>
              </w:rPr>
              <w:t>assessments of children's progress to inform staff development and improve provision</w:t>
            </w:r>
          </w:p>
        </w:tc>
      </w:tr>
    </w:tbl>
    <w:p w:rsidR="00100186" w:rsidRPr="00E66529" w:rsidRDefault="00100186" w:rsidP="00762A3B">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100186" w:rsidRPr="00D11402" w:rsidTr="009524C5">
        <w:tc>
          <w:tcPr>
            <w:tcW w:w="2518" w:type="dxa"/>
          </w:tcPr>
          <w:p w:rsidR="00100186" w:rsidRPr="001F6BF7" w:rsidRDefault="00100186" w:rsidP="00690067">
            <w:pPr>
              <w:pStyle w:val="NOSSideHeading"/>
              <w:rPr>
                <w:b w:val="0"/>
                <w:color w:val="auto"/>
                <w:sz w:val="22"/>
              </w:rPr>
            </w:pPr>
            <w:bookmarkStart w:id="12" w:name="Glossary" w:colFirst="0" w:colLast="1"/>
            <w:bookmarkEnd w:id="10"/>
            <w:r>
              <w:rPr>
                <w:rFonts w:cs="Arial"/>
              </w:rPr>
              <w:t>Scope/range related to performance criteria</w:t>
            </w:r>
          </w:p>
          <w:p w:rsidR="00100186" w:rsidRDefault="00100186" w:rsidP="00690067">
            <w:pPr>
              <w:pStyle w:val="NOSSideHeading"/>
            </w:pPr>
          </w:p>
        </w:tc>
        <w:tc>
          <w:tcPr>
            <w:tcW w:w="7794" w:type="dxa"/>
          </w:tcPr>
          <w:p w:rsidR="00100186" w:rsidRPr="00D47928" w:rsidRDefault="00100186" w:rsidP="003665EE">
            <w:pPr>
              <w:pStyle w:val="NOSBodyText"/>
              <w:rPr>
                <w:rFonts w:cs="Arial"/>
                <w:color w:val="000000"/>
              </w:rPr>
            </w:pPr>
            <w:bookmarkStart w:id="13" w:name="StartGlossary"/>
            <w:bookmarkEnd w:id="13"/>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100186" w:rsidRPr="00D47928" w:rsidRDefault="00100186" w:rsidP="003665EE">
            <w:pPr>
              <w:pStyle w:val="NOSBodyText"/>
              <w:rPr>
                <w:rFonts w:cs="Arial"/>
                <w:color w:val="000000"/>
              </w:rPr>
            </w:pPr>
          </w:p>
          <w:p w:rsidR="00100186" w:rsidRPr="00D47928" w:rsidRDefault="00100186" w:rsidP="003665EE">
            <w:pPr>
              <w:pStyle w:val="NOSBodyText"/>
              <w:rPr>
                <w:color w:val="000000"/>
              </w:rPr>
            </w:pPr>
            <w:r w:rsidRPr="00D47928">
              <w:rPr>
                <w:color w:val="000000"/>
              </w:rPr>
              <w:t>The use of the terms ‘child’ or ‘children’ in this standard may refer to your work on an individual or group basis.</w:t>
            </w:r>
          </w:p>
          <w:p w:rsidR="00100186" w:rsidRPr="00D47928" w:rsidRDefault="00100186" w:rsidP="003665EE">
            <w:pPr>
              <w:autoSpaceDE w:val="0"/>
              <w:autoSpaceDN w:val="0"/>
              <w:adjustRightInd w:val="0"/>
              <w:spacing w:after="0" w:line="300" w:lineRule="exact"/>
              <w:rPr>
                <w:rFonts w:ascii="Arial" w:hAnsi="Arial" w:cs="Arial"/>
                <w:b/>
                <w:bCs/>
                <w:color w:val="000000"/>
                <w:lang w:eastAsia="en-GB"/>
              </w:rPr>
            </w:pPr>
          </w:p>
          <w:p w:rsidR="00100186" w:rsidRPr="00D47928" w:rsidRDefault="00100186" w:rsidP="003665EE">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100186" w:rsidRPr="00D47928" w:rsidRDefault="00100186" w:rsidP="003665EE">
            <w:pPr>
              <w:spacing w:after="0" w:line="300" w:lineRule="exact"/>
              <w:rPr>
                <w:rFonts w:ascii="Arial" w:hAnsi="Arial" w:cs="Arial"/>
                <w:color w:val="000000"/>
                <w:lang w:eastAsia="en-GB"/>
              </w:rPr>
            </w:pPr>
          </w:p>
          <w:p w:rsidR="00100186" w:rsidRPr="00D47928" w:rsidRDefault="00100186" w:rsidP="003665EE">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100186" w:rsidRDefault="00100186" w:rsidP="003665EE">
            <w:pPr>
              <w:pStyle w:val="NOSBodyText"/>
              <w:rPr>
                <w:rFonts w:cs="Arial"/>
                <w:color w:val="000000"/>
              </w:rPr>
            </w:pPr>
          </w:p>
          <w:p w:rsidR="00100186" w:rsidRDefault="00100186" w:rsidP="003665EE">
            <w:pPr>
              <w:spacing w:after="0" w:line="300" w:lineRule="exact"/>
              <w:rPr>
                <w:rFonts w:ascii="Arial" w:hAnsi="Arial" w:cs="Arial"/>
                <w:color w:val="000000"/>
                <w:lang w:eastAsia="en-GB"/>
              </w:rPr>
            </w:pPr>
            <w:r w:rsidRPr="004036F1">
              <w:rPr>
                <w:rFonts w:ascii="Arial" w:hAnsi="Arial" w:cs="Arial"/>
                <w:b/>
                <w:color w:val="000000"/>
                <w:lang w:eastAsia="en-GB"/>
              </w:rPr>
              <w:t>Anti- discriminatory practice</w:t>
            </w:r>
            <w:r>
              <w:rPr>
                <w:rFonts w:ascii="Arial" w:hAnsi="Arial" w:cs="Arial"/>
                <w:b/>
                <w:color w:val="000000"/>
                <w:lang w:eastAsia="en-GB"/>
              </w:rPr>
              <w:t xml:space="preserve"> </w:t>
            </w:r>
            <w:r w:rsidRPr="00E76CC9">
              <w:rPr>
                <w:rFonts w:ascii="Arial" w:hAnsi="Arial" w:cs="Arial"/>
                <w:color w:val="000000"/>
              </w:rPr>
              <w:t>is taking positive action to counter discrimination: this will involve identifying and challenging discrimination and being positive in your practice about people's similarities and differences</w:t>
            </w:r>
          </w:p>
          <w:p w:rsidR="00100186" w:rsidRPr="00422CBE" w:rsidRDefault="00100186" w:rsidP="003665EE">
            <w:pPr>
              <w:pStyle w:val="NOSBodyText"/>
              <w:rPr>
                <w:rFonts w:cs="Arial"/>
                <w:color w:val="000000"/>
              </w:rPr>
            </w:pPr>
          </w:p>
          <w:p w:rsidR="00100186" w:rsidRPr="00CB17A9" w:rsidRDefault="00100186" w:rsidP="00E76CC9">
            <w:pPr>
              <w:pStyle w:val="NOSBodyText"/>
              <w:spacing w:line="240" w:lineRule="auto"/>
              <w:rPr>
                <w:rFonts w:cs="Arial"/>
                <w:color w:val="000000"/>
              </w:rPr>
            </w:pPr>
            <w:r w:rsidRPr="00CB17A9">
              <w:rPr>
                <w:rFonts w:cs="Arial"/>
                <w:b/>
                <w:color w:val="000000"/>
              </w:rPr>
              <w:t xml:space="preserve">Child centred approaches </w:t>
            </w:r>
            <w:r w:rsidRPr="00CB17A9">
              <w:rPr>
                <w:rFonts w:cs="Arial"/>
                <w:color w:val="000000"/>
              </w:rPr>
              <w:t>are those that fully recognise the uniqueness of the child or young person and establish this as the basis for planning and delivery of care and support</w:t>
            </w:r>
          </w:p>
          <w:p w:rsidR="00100186" w:rsidRPr="00422CBE" w:rsidRDefault="00100186" w:rsidP="003665EE">
            <w:pPr>
              <w:pStyle w:val="NOSBodyText"/>
              <w:rPr>
                <w:rFonts w:cs="Arial"/>
                <w:color w:val="000000"/>
              </w:rPr>
            </w:pPr>
          </w:p>
          <w:p w:rsidR="00100186" w:rsidRDefault="00100186" w:rsidP="003665EE">
            <w:pPr>
              <w:pStyle w:val="NOSBodyText"/>
              <w:rPr>
                <w:rFonts w:cs="Arial"/>
                <w:color w:val="000000"/>
              </w:rPr>
            </w:pPr>
            <w:r w:rsidRPr="00422CBE">
              <w:rPr>
                <w:rFonts w:cs="Arial"/>
                <w:b/>
                <w:color w:val="000000"/>
              </w:rPr>
              <w:t xml:space="preserve">Curriculum frameworks </w:t>
            </w:r>
            <w:r w:rsidRPr="00CB17A9">
              <w:rPr>
                <w:rFonts w:cs="Arial"/>
                <w:color w:val="000000"/>
              </w:rPr>
              <w:t>are the standards and guidance that set out the expectations and requirements for learning and development for pre-school, school age children and young people</w:t>
            </w:r>
          </w:p>
          <w:p w:rsidR="00100186" w:rsidRDefault="00100186" w:rsidP="003665EE">
            <w:pPr>
              <w:pStyle w:val="NOSBodyText"/>
              <w:rPr>
                <w:rFonts w:cs="Arial"/>
                <w:color w:val="000000"/>
              </w:rPr>
            </w:pPr>
          </w:p>
          <w:p w:rsidR="00100186" w:rsidRPr="00CB17A9" w:rsidRDefault="00100186" w:rsidP="00E76CC9">
            <w:pPr>
              <w:pStyle w:val="NOSNumberList"/>
              <w:numPr>
                <w:ilvl w:val="0"/>
                <w:numId w:val="0"/>
              </w:numPr>
              <w:spacing w:line="240" w:lineRule="auto"/>
              <w:rPr>
                <w:rFonts w:cs="Arial"/>
                <w:color w:val="000000"/>
              </w:rPr>
            </w:pPr>
            <w:r w:rsidRPr="008F56F5">
              <w:rPr>
                <w:rFonts w:cs="Arial"/>
                <w:b/>
                <w:color w:val="000000"/>
              </w:rPr>
              <w:t xml:space="preserve">Everyday activities </w:t>
            </w:r>
            <w:r w:rsidRPr="00CB17A9">
              <w:rPr>
                <w:rFonts w:cs="Arial"/>
                <w:color w:val="000000"/>
              </w:rPr>
              <w:t>may include physical contact, actions, games, rhymes, books, stories and songs</w:t>
            </w:r>
          </w:p>
          <w:p w:rsidR="00100186" w:rsidRDefault="00100186" w:rsidP="003665EE">
            <w:pPr>
              <w:pStyle w:val="NOSNumberList"/>
              <w:numPr>
                <w:ilvl w:val="0"/>
                <w:numId w:val="0"/>
              </w:numPr>
              <w:rPr>
                <w:rFonts w:cs="Arial"/>
                <w:color w:val="000000"/>
              </w:rPr>
            </w:pPr>
          </w:p>
          <w:p w:rsidR="00100186" w:rsidRDefault="00100186" w:rsidP="003665EE">
            <w:pPr>
              <w:pStyle w:val="NOSBodyText"/>
              <w:rPr>
                <w:rFonts w:cs="Arial"/>
                <w:color w:val="000000"/>
              </w:rPr>
            </w:pPr>
            <w:r w:rsidRPr="003D412D">
              <w:rPr>
                <w:rFonts w:cs="Arial"/>
                <w:b/>
                <w:color w:val="000000"/>
              </w:rPr>
              <w:t>Families</w:t>
            </w:r>
            <w:r>
              <w:rPr>
                <w:rFonts w:cs="Arial"/>
                <w:color w:val="000000"/>
              </w:rPr>
              <w:t xml:space="preserve"> includes parents (mothers and fathers) and carers and extended and chosen families who contribute significantly to the </w:t>
            </w:r>
            <w:proofErr w:type="spellStart"/>
            <w:r>
              <w:rPr>
                <w:rFonts w:cs="Arial"/>
                <w:color w:val="000000"/>
              </w:rPr>
              <w:t>well being</w:t>
            </w:r>
            <w:proofErr w:type="spellEnd"/>
            <w:r>
              <w:rPr>
                <w:rFonts w:cs="Arial"/>
                <w:color w:val="000000"/>
              </w:rPr>
              <w:t xml:space="preserve"> of babies, children or young people and people who may or may not have legal responsibility</w:t>
            </w:r>
          </w:p>
          <w:p w:rsidR="00100186" w:rsidRDefault="00100186" w:rsidP="003665EE">
            <w:pPr>
              <w:pStyle w:val="NOSBodyText"/>
              <w:rPr>
                <w:rFonts w:cs="Arial"/>
                <w:color w:val="000000"/>
              </w:rPr>
            </w:pPr>
          </w:p>
          <w:p w:rsidR="00100186" w:rsidRPr="00BA547F" w:rsidRDefault="00100186" w:rsidP="003665EE">
            <w:pPr>
              <w:pStyle w:val="NOSBodyText"/>
              <w:rPr>
                <w:rFonts w:cs="Arial"/>
                <w:color w:val="000000"/>
              </w:rPr>
            </w:pPr>
            <w:r w:rsidRPr="00BA547F">
              <w:rPr>
                <w:rFonts w:cs="Arial"/>
                <w:b/>
                <w:color w:val="000000"/>
              </w:rPr>
              <w:t>Inclusion/inclusive</w:t>
            </w:r>
            <w:r w:rsidRPr="00BA547F">
              <w:rPr>
                <w:rFonts w:cs="Arial"/>
                <w:color w:val="000000"/>
              </w:rPr>
              <w:t xml:space="preserve"> A process of identifying, understanding and breaking down barriers to participation and belonging </w:t>
            </w:r>
          </w:p>
          <w:p w:rsidR="00100186" w:rsidRPr="00BA547F" w:rsidRDefault="00100186" w:rsidP="003665EE">
            <w:pPr>
              <w:pStyle w:val="NOSBodyText"/>
              <w:rPr>
                <w:rFonts w:cs="Arial"/>
                <w:color w:val="000000"/>
              </w:rPr>
            </w:pPr>
          </w:p>
          <w:p w:rsidR="00100186" w:rsidRDefault="00100186" w:rsidP="003665EE">
            <w:pPr>
              <w:spacing w:after="0" w:line="300" w:lineRule="exact"/>
              <w:rPr>
                <w:rFonts w:ascii="Arial" w:hAnsi="Arial" w:cs="Arial"/>
                <w:color w:val="000000"/>
              </w:rPr>
            </w:pPr>
            <w:r w:rsidRPr="00422CBE">
              <w:rPr>
                <w:rFonts w:ascii="Arial" w:hAnsi="Arial" w:cs="Arial"/>
                <w:b/>
                <w:color w:val="000000"/>
              </w:rPr>
              <w:t>Others</w:t>
            </w:r>
            <w:r w:rsidRPr="00422CBE">
              <w:rPr>
                <w:rFonts w:ascii="Arial" w:hAnsi="Arial" w:cs="Arial"/>
                <w:color w:val="000000"/>
              </w:rPr>
              <w:t xml:space="preserve"> are your colleagues and other professionals whose work contributes to the child or young person’s well-being and who enable you to carry out your role</w:t>
            </w:r>
          </w:p>
          <w:p w:rsidR="00100186" w:rsidRDefault="00100186" w:rsidP="003665EE">
            <w:pPr>
              <w:spacing w:after="0" w:line="300" w:lineRule="exact"/>
              <w:rPr>
                <w:rFonts w:ascii="Arial" w:hAnsi="Arial" w:cs="Arial"/>
                <w:color w:val="000000"/>
              </w:rPr>
            </w:pPr>
          </w:p>
          <w:p w:rsidR="00100186" w:rsidRDefault="00100186" w:rsidP="003665EE">
            <w:pPr>
              <w:pStyle w:val="NOSBodyText"/>
              <w:rPr>
                <w:rFonts w:cs="Arial"/>
                <w:color w:val="000000"/>
              </w:rPr>
            </w:pPr>
            <w:r w:rsidRPr="00422CBE">
              <w:rPr>
                <w:rFonts w:cs="Arial"/>
                <w:color w:val="000000"/>
              </w:rPr>
              <w:lastRenderedPageBreak/>
              <w:t xml:space="preserve">To </w:t>
            </w:r>
            <w:r w:rsidRPr="00422CBE">
              <w:rPr>
                <w:rFonts w:cs="Arial"/>
                <w:b/>
                <w:color w:val="000000"/>
              </w:rPr>
              <w:t xml:space="preserve">value diversity </w:t>
            </w:r>
            <w:r w:rsidRPr="00422CBE">
              <w:rPr>
                <w:rFonts w:cs="Arial"/>
                <w:color w:val="000000"/>
              </w:rPr>
              <w:t>is accepting and valuing differences in the background of individuals, such as culture, ethnicity, gender, sexual preferences</w:t>
            </w:r>
          </w:p>
          <w:p w:rsidR="00100186" w:rsidRDefault="00100186" w:rsidP="003665EE">
            <w:pPr>
              <w:pStyle w:val="NOSBodyText"/>
              <w:rPr>
                <w:rFonts w:cs="Arial"/>
                <w:color w:val="000000"/>
              </w:rPr>
            </w:pPr>
          </w:p>
          <w:p w:rsidR="00100186" w:rsidRPr="008F56F5" w:rsidRDefault="00100186" w:rsidP="003665EE">
            <w:pPr>
              <w:spacing w:after="0" w:line="300" w:lineRule="exact"/>
              <w:rPr>
                <w:rFonts w:ascii="Arial" w:hAnsi="Arial" w:cs="Arial"/>
                <w:color w:val="000000"/>
              </w:rPr>
            </w:pPr>
            <w:r w:rsidRPr="008F56F5">
              <w:rPr>
                <w:rFonts w:ascii="Arial" w:hAnsi="Arial" w:cs="Arial"/>
                <w:color w:val="000000"/>
              </w:rPr>
              <w:t>The</w:t>
            </w:r>
            <w:r w:rsidRPr="008F56F5">
              <w:rPr>
                <w:rFonts w:ascii="Arial" w:hAnsi="Arial" w:cs="Arial"/>
                <w:b/>
                <w:color w:val="000000"/>
              </w:rPr>
              <w:t xml:space="preserve"> work setting</w:t>
            </w:r>
            <w:r w:rsidRPr="008F56F5">
              <w:rPr>
                <w:rFonts w:ascii="Arial" w:hAnsi="Arial" w:cs="Arial"/>
                <w:color w:val="000000"/>
              </w:rPr>
              <w:t xml:space="preserve"> may be in someone's home, within an organisation's premises, in the premises of another organisation, out in the community</w:t>
            </w:r>
          </w:p>
          <w:p w:rsidR="00100186" w:rsidRPr="00D11402" w:rsidRDefault="00100186" w:rsidP="003215CA">
            <w:pPr>
              <w:pStyle w:val="NOSBodyText"/>
              <w:spacing w:line="276" w:lineRule="exact"/>
            </w:pPr>
          </w:p>
        </w:tc>
      </w:tr>
    </w:tbl>
    <w:p w:rsidR="00100186" w:rsidRDefault="00100186"/>
    <w:p w:rsidR="00100186" w:rsidRDefault="00100186">
      <w:r>
        <w:br w:type="page"/>
      </w:r>
    </w:p>
    <w:tbl>
      <w:tblPr>
        <w:tblW w:w="0" w:type="auto"/>
        <w:tblLook w:val="00A0" w:firstRow="1" w:lastRow="0" w:firstColumn="1" w:lastColumn="0" w:noHBand="0" w:noVBand="0"/>
      </w:tblPr>
      <w:tblGrid>
        <w:gridCol w:w="2518"/>
        <w:gridCol w:w="7794"/>
      </w:tblGrid>
      <w:tr w:rsidR="00100186" w:rsidRPr="00D11402" w:rsidTr="009524C5">
        <w:tc>
          <w:tcPr>
            <w:tcW w:w="2518" w:type="dxa"/>
          </w:tcPr>
          <w:p w:rsidR="00100186" w:rsidRDefault="00100186" w:rsidP="004A7413">
            <w:pPr>
              <w:pStyle w:val="NOSSideHeading"/>
              <w:rPr>
                <w:rFonts w:cs="Arial"/>
              </w:rPr>
            </w:pPr>
            <w:bookmarkStart w:id="14" w:name="Links" w:colFirst="0" w:colLast="1"/>
            <w:bookmarkEnd w:id="12"/>
            <w:r w:rsidRPr="0036118B">
              <w:rPr>
                <w:rFonts w:cs="Arial"/>
              </w:rPr>
              <w:t>Scope/range</w:t>
            </w:r>
            <w:r>
              <w:rPr>
                <w:rFonts w:cs="Arial"/>
              </w:rPr>
              <w:t xml:space="preserve"> relating to knowledge and understanding</w:t>
            </w:r>
          </w:p>
          <w:p w:rsidR="00100186" w:rsidRDefault="00100186" w:rsidP="00690067">
            <w:pPr>
              <w:pStyle w:val="NOSSideHeading"/>
            </w:pPr>
          </w:p>
        </w:tc>
        <w:tc>
          <w:tcPr>
            <w:tcW w:w="7794" w:type="dxa"/>
          </w:tcPr>
          <w:p w:rsidR="00100186" w:rsidRPr="003665EE" w:rsidRDefault="00100186" w:rsidP="003665EE">
            <w:pPr>
              <w:spacing w:after="0" w:line="300" w:lineRule="exact"/>
              <w:rPr>
                <w:rFonts w:ascii="Arial" w:hAnsi="Arial" w:cs="Arial"/>
                <w:b/>
                <w:u w:val="single"/>
                <w:lang w:eastAsia="en-GB"/>
              </w:rPr>
            </w:pPr>
            <w:bookmarkStart w:id="15" w:name="StartLinks"/>
            <w:bookmarkStart w:id="16" w:name="EndLinks"/>
            <w:bookmarkEnd w:id="15"/>
            <w:bookmarkEnd w:id="16"/>
            <w:r w:rsidRPr="003665EE">
              <w:rPr>
                <w:rFonts w:ascii="Arial" w:hAnsi="Arial" w:cs="Arial"/>
                <w:b/>
                <w:color w:val="000000"/>
                <w:u w:val="single"/>
                <w:lang w:eastAsia="en-GB"/>
              </w:rPr>
              <w:t>All knowledge statements must be applied in the context of this standard.</w:t>
            </w:r>
            <w:r w:rsidRPr="003665EE">
              <w:rPr>
                <w:rFonts w:ascii="Arial" w:hAnsi="Arial" w:cs="Arial"/>
                <w:b/>
                <w:u w:val="single"/>
                <w:lang w:eastAsia="en-GB"/>
              </w:rPr>
              <w:t xml:space="preserve"> </w:t>
            </w:r>
          </w:p>
          <w:p w:rsidR="00100186" w:rsidRPr="00AC0F67" w:rsidRDefault="00100186" w:rsidP="003665EE">
            <w:pPr>
              <w:spacing w:after="0" w:line="300" w:lineRule="exact"/>
              <w:rPr>
                <w:rFonts w:ascii="Arial" w:hAnsi="Arial" w:cs="Arial"/>
                <w:i/>
                <w:color w:val="000000"/>
                <w:sz w:val="28"/>
                <w:szCs w:val="28"/>
                <w:u w:val="single"/>
                <w:lang w:eastAsia="en-GB"/>
              </w:rPr>
            </w:pPr>
          </w:p>
          <w:p w:rsidR="00100186" w:rsidRPr="00D47928" w:rsidRDefault="00100186" w:rsidP="003665EE">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100186" w:rsidRPr="00D47928" w:rsidRDefault="00100186" w:rsidP="003665EE">
            <w:pPr>
              <w:spacing w:after="0" w:line="300" w:lineRule="exact"/>
              <w:rPr>
                <w:rFonts w:ascii="Arial" w:hAnsi="Arial" w:cs="Arial"/>
                <w:color w:val="000000"/>
              </w:rPr>
            </w:pPr>
          </w:p>
          <w:p w:rsidR="00100186" w:rsidRPr="00D47928" w:rsidRDefault="00100186" w:rsidP="003665EE">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100186" w:rsidRDefault="00100186" w:rsidP="000526C7">
            <w:pPr>
              <w:pStyle w:val="Footer"/>
              <w:tabs>
                <w:tab w:val="left" w:pos="1200"/>
                <w:tab w:val="right" w:pos="10206"/>
              </w:tabs>
            </w:pPr>
          </w:p>
          <w:p w:rsidR="00100186" w:rsidRDefault="00100186" w:rsidP="000526C7">
            <w:pPr>
              <w:autoSpaceDE w:val="0"/>
              <w:autoSpaceDN w:val="0"/>
              <w:adjustRightInd w:val="0"/>
              <w:spacing w:after="0" w:line="300" w:lineRule="exact"/>
              <w:rPr>
                <w:rFonts w:ascii="Arial" w:hAnsi="Arial" w:cs="Arial"/>
                <w:color w:val="000000"/>
              </w:rPr>
            </w:pPr>
            <w:r w:rsidRPr="0035489D">
              <w:rPr>
                <w:rFonts w:ascii="Arial" w:hAnsi="Arial" w:cs="Arial"/>
                <w:b/>
                <w:color w:val="000000"/>
              </w:rPr>
              <w:t>Transitions</w:t>
            </w:r>
            <w:r w:rsidRPr="0035489D">
              <w:rPr>
                <w:rFonts w:ascii="Arial" w:hAnsi="Arial" w:cs="Arial"/>
                <w:color w:val="000000"/>
              </w:rPr>
              <w:t xml:space="preserve"> may include starting nursery for the first time, moving from nursery to school, moving home, the birth of a sibling, other changes affecting the child or young person</w:t>
            </w:r>
          </w:p>
          <w:p w:rsidR="00100186" w:rsidRPr="00D11402" w:rsidRDefault="00100186" w:rsidP="000526C7">
            <w:pPr>
              <w:pStyle w:val="Footer"/>
              <w:tabs>
                <w:tab w:val="left" w:pos="1200"/>
                <w:tab w:val="right" w:pos="10206"/>
              </w:tabs>
            </w:pPr>
          </w:p>
        </w:tc>
      </w:tr>
    </w:tbl>
    <w:p w:rsidR="00100186" w:rsidRDefault="00100186"/>
    <w:tbl>
      <w:tblPr>
        <w:tblW w:w="0" w:type="auto"/>
        <w:tblLook w:val="00A0" w:firstRow="1" w:lastRow="0" w:firstColumn="1" w:lastColumn="0" w:noHBand="0" w:noVBand="0"/>
      </w:tblPr>
      <w:tblGrid>
        <w:gridCol w:w="2518"/>
        <w:gridCol w:w="7794"/>
      </w:tblGrid>
      <w:tr w:rsidR="00100186" w:rsidRPr="00D11402" w:rsidTr="009524C5">
        <w:tc>
          <w:tcPr>
            <w:tcW w:w="2518" w:type="dxa"/>
          </w:tcPr>
          <w:p w:rsidR="00100186" w:rsidRPr="0036118B" w:rsidRDefault="00100186" w:rsidP="004A7413">
            <w:pPr>
              <w:pStyle w:val="NOSSideHeading"/>
              <w:rPr>
                <w:rFonts w:cs="Arial"/>
              </w:rPr>
            </w:pPr>
            <w:bookmarkStart w:id="17" w:name="ExtLinks" w:colFirst="0" w:colLast="1"/>
            <w:bookmarkEnd w:id="14"/>
            <w:r w:rsidRPr="0036118B">
              <w:rPr>
                <w:rFonts w:cs="Arial"/>
              </w:rPr>
              <w:t>Values</w:t>
            </w:r>
          </w:p>
          <w:p w:rsidR="00100186" w:rsidRDefault="00100186" w:rsidP="00690067">
            <w:pPr>
              <w:pStyle w:val="NOSSideHeading"/>
            </w:pPr>
          </w:p>
        </w:tc>
        <w:tc>
          <w:tcPr>
            <w:tcW w:w="7794" w:type="dxa"/>
          </w:tcPr>
          <w:p w:rsidR="00100186" w:rsidRPr="00677D67" w:rsidRDefault="00100186" w:rsidP="003665EE">
            <w:pPr>
              <w:spacing w:after="0" w:line="300" w:lineRule="exact"/>
              <w:rPr>
                <w:rFonts w:ascii="Arial" w:hAnsi="Arial"/>
              </w:rPr>
            </w:pPr>
            <w:bookmarkStart w:id="18" w:name="StartExtLinks"/>
            <w:bookmarkStart w:id="19" w:name="EndExtLinks"/>
            <w:bookmarkEnd w:id="18"/>
            <w:bookmarkEnd w:id="19"/>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100186" w:rsidRPr="00677D67" w:rsidRDefault="00100186" w:rsidP="003665EE">
            <w:pPr>
              <w:spacing w:after="0" w:line="300" w:lineRule="exact"/>
              <w:ind w:left="360"/>
              <w:rPr>
                <w:rFonts w:ascii="Arial" w:hAnsi="Arial"/>
              </w:rPr>
            </w:pPr>
            <w:r w:rsidRPr="00677D67">
              <w:rPr>
                <w:rFonts w:ascii="Arial" w:hAnsi="Arial"/>
              </w:rPr>
              <w:t>To be treated as an individual</w:t>
            </w:r>
          </w:p>
          <w:p w:rsidR="00100186" w:rsidRPr="00677D67" w:rsidRDefault="00100186" w:rsidP="003665EE">
            <w:pPr>
              <w:spacing w:after="0" w:line="300" w:lineRule="exact"/>
              <w:ind w:left="360"/>
              <w:rPr>
                <w:rFonts w:ascii="Arial" w:hAnsi="Arial"/>
              </w:rPr>
            </w:pPr>
            <w:r w:rsidRPr="00677D67">
              <w:rPr>
                <w:rFonts w:ascii="Arial" w:hAnsi="Arial"/>
              </w:rPr>
              <w:t>To be treated equally and not be discriminated against</w:t>
            </w:r>
          </w:p>
          <w:p w:rsidR="00100186" w:rsidRPr="00677D67" w:rsidRDefault="00100186" w:rsidP="003665EE">
            <w:pPr>
              <w:spacing w:after="0" w:line="300" w:lineRule="exact"/>
              <w:ind w:left="360"/>
              <w:rPr>
                <w:rFonts w:ascii="Arial" w:hAnsi="Arial"/>
              </w:rPr>
            </w:pPr>
            <w:r w:rsidRPr="00677D67">
              <w:rPr>
                <w:rFonts w:ascii="Arial" w:hAnsi="Arial"/>
              </w:rPr>
              <w:t>To be respected</w:t>
            </w:r>
          </w:p>
          <w:p w:rsidR="00100186" w:rsidRPr="00677D67" w:rsidRDefault="00100186" w:rsidP="003665EE">
            <w:pPr>
              <w:spacing w:after="0" w:line="300" w:lineRule="exact"/>
              <w:ind w:left="360"/>
              <w:rPr>
                <w:rFonts w:ascii="Arial" w:hAnsi="Arial"/>
              </w:rPr>
            </w:pPr>
            <w:r w:rsidRPr="00677D67">
              <w:rPr>
                <w:rFonts w:ascii="Arial" w:hAnsi="Arial"/>
              </w:rPr>
              <w:t>To have privacy</w:t>
            </w:r>
          </w:p>
          <w:p w:rsidR="00100186" w:rsidRPr="00677D67" w:rsidRDefault="00100186" w:rsidP="003665EE">
            <w:pPr>
              <w:spacing w:after="0" w:line="300" w:lineRule="exact"/>
              <w:ind w:left="360"/>
              <w:rPr>
                <w:rFonts w:ascii="Arial" w:hAnsi="Arial"/>
              </w:rPr>
            </w:pPr>
            <w:r w:rsidRPr="00677D67">
              <w:rPr>
                <w:rFonts w:ascii="Arial" w:hAnsi="Arial"/>
              </w:rPr>
              <w:t>To be treated in a dignified way</w:t>
            </w:r>
          </w:p>
          <w:p w:rsidR="00100186" w:rsidRPr="00677D67" w:rsidRDefault="00100186" w:rsidP="003665EE">
            <w:pPr>
              <w:spacing w:after="0" w:line="300" w:lineRule="exact"/>
              <w:ind w:left="360"/>
              <w:rPr>
                <w:rFonts w:ascii="Arial" w:hAnsi="Arial"/>
              </w:rPr>
            </w:pPr>
            <w:r w:rsidRPr="00677D67">
              <w:rPr>
                <w:rFonts w:ascii="Arial" w:hAnsi="Arial"/>
              </w:rPr>
              <w:t>To be protected from danger and harm</w:t>
            </w:r>
          </w:p>
          <w:p w:rsidR="00100186" w:rsidRPr="00677D67" w:rsidRDefault="00100186" w:rsidP="003665EE">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100186" w:rsidRPr="00677D67" w:rsidRDefault="00100186" w:rsidP="003665EE">
            <w:pPr>
              <w:spacing w:after="0" w:line="300" w:lineRule="exact"/>
              <w:ind w:left="360"/>
              <w:rPr>
                <w:rFonts w:ascii="Arial" w:hAnsi="Arial"/>
              </w:rPr>
            </w:pPr>
            <w:r w:rsidRPr="00677D67">
              <w:rPr>
                <w:rFonts w:ascii="Arial" w:hAnsi="Arial"/>
              </w:rPr>
              <w:t>To communicate using their preferred methods of communication and language</w:t>
            </w:r>
          </w:p>
          <w:p w:rsidR="00100186" w:rsidRPr="00677D67" w:rsidRDefault="00100186" w:rsidP="003665EE">
            <w:pPr>
              <w:spacing w:after="0" w:line="300" w:lineRule="exact"/>
              <w:ind w:left="360"/>
              <w:rPr>
                <w:rFonts w:ascii="Arial" w:hAnsi="Arial"/>
              </w:rPr>
            </w:pPr>
            <w:r w:rsidRPr="00677D67">
              <w:rPr>
                <w:rFonts w:ascii="Arial" w:hAnsi="Arial"/>
              </w:rPr>
              <w:t>To access information about themselves</w:t>
            </w:r>
          </w:p>
          <w:p w:rsidR="00100186" w:rsidRPr="00D11402" w:rsidRDefault="00100186" w:rsidP="00006091">
            <w:pPr>
              <w:pStyle w:val="NOSBodyText"/>
            </w:pPr>
          </w:p>
        </w:tc>
        <w:bookmarkStart w:id="20" w:name="EndPoint"/>
        <w:bookmarkEnd w:id="20"/>
      </w:tr>
      <w:bookmarkEnd w:id="17"/>
    </w:tbl>
    <w:p w:rsidR="00100186" w:rsidRPr="00090C19" w:rsidRDefault="00100186" w:rsidP="00090C19">
      <w:r>
        <w:br w:type="page"/>
      </w:r>
    </w:p>
    <w:tbl>
      <w:tblPr>
        <w:tblW w:w="0" w:type="auto"/>
        <w:tblLook w:val="00A0" w:firstRow="1" w:lastRow="0" w:firstColumn="1" w:lastColumn="0" w:noHBand="0" w:noVBand="0"/>
      </w:tblPr>
      <w:tblGrid>
        <w:gridCol w:w="2518"/>
        <w:gridCol w:w="7902"/>
      </w:tblGrid>
      <w:tr w:rsidR="00100186" w:rsidRPr="00CF4D98" w:rsidTr="00690067">
        <w:tc>
          <w:tcPr>
            <w:tcW w:w="2518" w:type="dxa"/>
          </w:tcPr>
          <w:p w:rsidR="00100186" w:rsidRPr="004E05F7" w:rsidRDefault="00100186"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100186" w:rsidRDefault="00100186" w:rsidP="001F6BF7">
            <w:pPr>
              <w:pStyle w:val="NOSBodyText"/>
            </w:pPr>
            <w:bookmarkStart w:id="22" w:name="StartDevelopedBy"/>
            <w:bookmarkEnd w:id="22"/>
            <w:r>
              <w:t>Skills for Care &amp; Development</w:t>
            </w:r>
          </w:p>
          <w:p w:rsidR="00100186" w:rsidRPr="00CF4D98" w:rsidRDefault="00100186" w:rsidP="001F6BF7">
            <w:pPr>
              <w:pStyle w:val="NOSBodyText"/>
            </w:pPr>
            <w:bookmarkStart w:id="23" w:name="EndDevelopedBy"/>
            <w:bookmarkEnd w:id="23"/>
          </w:p>
        </w:tc>
      </w:tr>
      <w:tr w:rsidR="00100186" w:rsidRPr="00CF4D98" w:rsidTr="00690067">
        <w:tc>
          <w:tcPr>
            <w:tcW w:w="2518" w:type="dxa"/>
          </w:tcPr>
          <w:p w:rsidR="00100186" w:rsidRPr="004E05F7" w:rsidRDefault="0061693C"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100186" w:rsidRPr="004E05F7">
              <w:rPr>
                <w:rStyle w:val="A2"/>
                <w:b/>
                <w:color w:val="0070C0"/>
                <w:szCs w:val="26"/>
              </w:rPr>
              <w:t>Version number</w:t>
            </w:r>
          </w:p>
        </w:tc>
        <w:tc>
          <w:tcPr>
            <w:tcW w:w="7902" w:type="dxa"/>
          </w:tcPr>
          <w:p w:rsidR="00100186" w:rsidRDefault="00100186" w:rsidP="001F6BF7">
            <w:pPr>
              <w:pStyle w:val="NOSBodyText"/>
              <w:rPr>
                <w:color w:val="221E1F"/>
              </w:rPr>
            </w:pPr>
            <w:bookmarkStart w:id="24" w:name="StartVersion"/>
            <w:bookmarkEnd w:id="24"/>
            <w:r>
              <w:rPr>
                <w:color w:val="221E1F"/>
              </w:rPr>
              <w:t>1</w:t>
            </w:r>
          </w:p>
          <w:p w:rsidR="00100186" w:rsidRPr="004E05F7" w:rsidRDefault="00100186" w:rsidP="001F6BF7">
            <w:pPr>
              <w:pStyle w:val="NOSBodyText"/>
              <w:rPr>
                <w:color w:val="221E1F"/>
              </w:rPr>
            </w:pPr>
            <w:bookmarkStart w:id="25" w:name="EndVersion"/>
            <w:bookmarkEnd w:id="25"/>
          </w:p>
        </w:tc>
      </w:tr>
      <w:tr w:rsidR="00100186" w:rsidRPr="00CF4D98" w:rsidTr="00690067">
        <w:tc>
          <w:tcPr>
            <w:tcW w:w="2518" w:type="dxa"/>
          </w:tcPr>
          <w:p w:rsidR="00100186" w:rsidRPr="004E05F7" w:rsidRDefault="006169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100186">
              <w:rPr>
                <w:rStyle w:val="A2"/>
                <w:rFonts w:ascii="Helvetica" w:hAnsi="Helvetica" w:cs="Helvetica"/>
                <w:bCs/>
                <w:noProof/>
                <w:lang w:eastAsia="en-GB"/>
              </w:rPr>
              <w:t>Date approved</w:t>
            </w:r>
          </w:p>
        </w:tc>
        <w:tc>
          <w:tcPr>
            <w:tcW w:w="7902" w:type="dxa"/>
          </w:tcPr>
          <w:p w:rsidR="00100186" w:rsidRDefault="00100186" w:rsidP="001F6BF7">
            <w:pPr>
              <w:pStyle w:val="NOSBodyText"/>
              <w:rPr>
                <w:color w:val="221E1F"/>
              </w:rPr>
            </w:pPr>
            <w:bookmarkStart w:id="26" w:name="StartApproved"/>
            <w:bookmarkEnd w:id="26"/>
            <w:r>
              <w:rPr>
                <w:color w:val="221E1F"/>
              </w:rPr>
              <w:t>March 2012</w:t>
            </w:r>
          </w:p>
          <w:p w:rsidR="00100186" w:rsidRPr="004E05F7" w:rsidRDefault="00100186" w:rsidP="001F6BF7">
            <w:pPr>
              <w:pStyle w:val="NOSBodyText"/>
              <w:rPr>
                <w:color w:val="221E1F"/>
              </w:rPr>
            </w:pPr>
            <w:bookmarkStart w:id="27" w:name="EndApproved"/>
            <w:bookmarkEnd w:id="27"/>
          </w:p>
        </w:tc>
      </w:tr>
      <w:tr w:rsidR="00100186" w:rsidRPr="00CF4D98" w:rsidTr="00690067">
        <w:tc>
          <w:tcPr>
            <w:tcW w:w="2518" w:type="dxa"/>
          </w:tcPr>
          <w:p w:rsidR="00100186" w:rsidRDefault="0010018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1693C">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100186" w:rsidRPr="004E05F7" w:rsidRDefault="0010018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0186" w:rsidRDefault="00100186" w:rsidP="00690067">
            <w:pPr>
              <w:pStyle w:val="NOSBodyText"/>
              <w:rPr>
                <w:rStyle w:val="A3"/>
              </w:rPr>
            </w:pPr>
            <w:bookmarkStart w:id="28" w:name="StartReview"/>
            <w:bookmarkEnd w:id="28"/>
            <w:r>
              <w:rPr>
                <w:rStyle w:val="A3"/>
              </w:rPr>
              <w:t>December 2014</w:t>
            </w:r>
          </w:p>
          <w:p w:rsidR="00100186" w:rsidRPr="004E05F7" w:rsidRDefault="00100186" w:rsidP="00690067">
            <w:pPr>
              <w:pStyle w:val="NOSBodyText"/>
              <w:rPr>
                <w:color w:val="221E1F"/>
              </w:rPr>
            </w:pPr>
            <w:bookmarkStart w:id="29" w:name="EndReview"/>
            <w:bookmarkEnd w:id="29"/>
          </w:p>
        </w:tc>
      </w:tr>
      <w:tr w:rsidR="00100186" w:rsidRPr="00CF4D98" w:rsidTr="00690067">
        <w:tc>
          <w:tcPr>
            <w:tcW w:w="2518" w:type="dxa"/>
          </w:tcPr>
          <w:p w:rsidR="00100186" w:rsidRPr="004E05F7" w:rsidRDefault="006169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100186">
              <w:rPr>
                <w:rStyle w:val="A2"/>
                <w:rFonts w:ascii="Helvetica" w:hAnsi="Helvetica" w:cs="Helvetica"/>
                <w:bCs/>
                <w:noProof/>
                <w:lang w:eastAsia="en-GB"/>
              </w:rPr>
              <w:t>Validity</w:t>
            </w:r>
          </w:p>
        </w:tc>
        <w:tc>
          <w:tcPr>
            <w:tcW w:w="7902" w:type="dxa"/>
          </w:tcPr>
          <w:p w:rsidR="00100186" w:rsidRDefault="00100186" w:rsidP="00690067">
            <w:pPr>
              <w:pStyle w:val="NOSBodyText"/>
              <w:rPr>
                <w:rStyle w:val="A3"/>
              </w:rPr>
            </w:pPr>
            <w:bookmarkStart w:id="30" w:name="StartValidity"/>
            <w:bookmarkEnd w:id="30"/>
            <w:r>
              <w:rPr>
                <w:rStyle w:val="A3"/>
              </w:rPr>
              <w:t>Current</w:t>
            </w:r>
          </w:p>
          <w:p w:rsidR="00100186" w:rsidRPr="004E05F7" w:rsidRDefault="00100186" w:rsidP="00690067">
            <w:pPr>
              <w:pStyle w:val="NOSBodyText"/>
              <w:rPr>
                <w:color w:val="221E1F"/>
              </w:rPr>
            </w:pPr>
            <w:bookmarkStart w:id="31" w:name="EndValidity"/>
            <w:bookmarkEnd w:id="31"/>
          </w:p>
        </w:tc>
      </w:tr>
      <w:tr w:rsidR="00100186" w:rsidRPr="00CF4D98" w:rsidTr="00690067">
        <w:tc>
          <w:tcPr>
            <w:tcW w:w="2518" w:type="dxa"/>
          </w:tcPr>
          <w:p w:rsidR="00100186" w:rsidRPr="004E05F7" w:rsidRDefault="006169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100186">
              <w:rPr>
                <w:rStyle w:val="A2"/>
                <w:rFonts w:ascii="Helvetica" w:hAnsi="Helvetica" w:cs="Helvetica"/>
                <w:bCs/>
                <w:noProof/>
                <w:lang w:eastAsia="en-GB"/>
              </w:rPr>
              <w:t>Status</w:t>
            </w:r>
          </w:p>
        </w:tc>
        <w:tc>
          <w:tcPr>
            <w:tcW w:w="7902" w:type="dxa"/>
          </w:tcPr>
          <w:p w:rsidR="00100186" w:rsidRDefault="00100186" w:rsidP="001F6BF7">
            <w:pPr>
              <w:pStyle w:val="NOSBodyText"/>
              <w:rPr>
                <w:color w:val="221E1F"/>
              </w:rPr>
            </w:pPr>
            <w:bookmarkStart w:id="32" w:name="StartStatus"/>
            <w:bookmarkEnd w:id="32"/>
            <w:r>
              <w:rPr>
                <w:color w:val="221E1F"/>
              </w:rPr>
              <w:t>Original</w:t>
            </w:r>
          </w:p>
          <w:p w:rsidR="00100186" w:rsidRPr="004E05F7" w:rsidRDefault="00100186" w:rsidP="001F6BF7">
            <w:pPr>
              <w:pStyle w:val="NOSBodyText"/>
              <w:rPr>
                <w:color w:val="221E1F"/>
              </w:rPr>
            </w:pPr>
            <w:bookmarkStart w:id="33" w:name="EndStatus"/>
            <w:bookmarkEnd w:id="33"/>
          </w:p>
        </w:tc>
      </w:tr>
      <w:tr w:rsidR="00100186" w:rsidRPr="00CF4D98" w:rsidTr="00690067">
        <w:tc>
          <w:tcPr>
            <w:tcW w:w="2518" w:type="dxa"/>
          </w:tcPr>
          <w:p w:rsidR="00100186" w:rsidRDefault="0061693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100186">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100186" w:rsidRPr="004E05F7" w:rsidRDefault="0010018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0186" w:rsidRDefault="00100186" w:rsidP="001F6BF7">
            <w:pPr>
              <w:pStyle w:val="NOSBodyText"/>
              <w:rPr>
                <w:color w:val="221E1F"/>
              </w:rPr>
            </w:pPr>
            <w:bookmarkStart w:id="34" w:name="StartOrigin"/>
            <w:bookmarkEnd w:id="34"/>
            <w:r>
              <w:rPr>
                <w:color w:val="221E1F"/>
              </w:rPr>
              <w:t>Skills for Care &amp; Development</w:t>
            </w:r>
          </w:p>
          <w:p w:rsidR="00100186" w:rsidRPr="004E05F7" w:rsidRDefault="00100186" w:rsidP="001F6BF7">
            <w:pPr>
              <w:pStyle w:val="NOSBodyText"/>
              <w:rPr>
                <w:color w:val="221E1F"/>
              </w:rPr>
            </w:pPr>
            <w:bookmarkStart w:id="35" w:name="EndOrigin"/>
            <w:bookmarkEnd w:id="35"/>
          </w:p>
        </w:tc>
      </w:tr>
      <w:tr w:rsidR="00100186" w:rsidRPr="00CF4D98" w:rsidTr="00690067">
        <w:tc>
          <w:tcPr>
            <w:tcW w:w="2518" w:type="dxa"/>
          </w:tcPr>
          <w:p w:rsidR="00100186" w:rsidRPr="004E05F7" w:rsidRDefault="006169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100186">
              <w:rPr>
                <w:rStyle w:val="A2"/>
                <w:rFonts w:ascii="Helvetica" w:hAnsi="Helvetica" w:cs="Helvetica"/>
                <w:bCs/>
                <w:noProof/>
                <w:lang w:eastAsia="en-GB"/>
              </w:rPr>
              <w:t>Original URN</w:t>
            </w:r>
          </w:p>
        </w:tc>
        <w:tc>
          <w:tcPr>
            <w:tcW w:w="7902" w:type="dxa"/>
          </w:tcPr>
          <w:p w:rsidR="00100186" w:rsidRDefault="00100186" w:rsidP="001F6BF7">
            <w:pPr>
              <w:pStyle w:val="NOSBodyText"/>
              <w:rPr>
                <w:color w:val="221E1F"/>
              </w:rPr>
            </w:pPr>
            <w:bookmarkStart w:id="36" w:name="StartOriginURN"/>
            <w:bookmarkEnd w:id="36"/>
            <w:r>
              <w:rPr>
                <w:color w:val="221E1F"/>
              </w:rPr>
              <w:t>CCLD 310</w:t>
            </w:r>
          </w:p>
          <w:p w:rsidR="00100186" w:rsidRPr="004E05F7" w:rsidRDefault="00100186" w:rsidP="001F6BF7">
            <w:pPr>
              <w:pStyle w:val="NOSBodyText"/>
              <w:rPr>
                <w:color w:val="221E1F"/>
              </w:rPr>
            </w:pPr>
            <w:bookmarkStart w:id="37" w:name="EndOriginURN"/>
            <w:bookmarkEnd w:id="37"/>
          </w:p>
        </w:tc>
      </w:tr>
      <w:tr w:rsidR="00100186" w:rsidRPr="00CF4D98" w:rsidTr="00690067">
        <w:tc>
          <w:tcPr>
            <w:tcW w:w="2518" w:type="dxa"/>
          </w:tcPr>
          <w:p w:rsidR="00100186" w:rsidRDefault="0010018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00186" w:rsidRPr="004E05F7" w:rsidRDefault="0010018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0186" w:rsidRDefault="00100186" w:rsidP="00D31682">
            <w:pPr>
              <w:pStyle w:val="Default"/>
              <w:rPr>
                <w:sz w:val="22"/>
                <w:szCs w:val="22"/>
              </w:rPr>
            </w:pPr>
            <w:bookmarkStart w:id="38" w:name="StartOccupations"/>
            <w:bookmarkEnd w:id="38"/>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100186" w:rsidRPr="004E05F7" w:rsidRDefault="00100186" w:rsidP="001F6BF7">
            <w:pPr>
              <w:pStyle w:val="NOSBodyText"/>
              <w:rPr>
                <w:color w:val="221E1F"/>
              </w:rPr>
            </w:pPr>
            <w:bookmarkStart w:id="39" w:name="EndOccupations"/>
            <w:bookmarkEnd w:id="39"/>
          </w:p>
        </w:tc>
      </w:tr>
      <w:tr w:rsidR="00100186" w:rsidRPr="00CF4D98" w:rsidTr="00690067">
        <w:tc>
          <w:tcPr>
            <w:tcW w:w="2518" w:type="dxa"/>
          </w:tcPr>
          <w:p w:rsidR="00100186" w:rsidRPr="004E05F7" w:rsidRDefault="006169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100186">
              <w:rPr>
                <w:rStyle w:val="A2"/>
                <w:rFonts w:ascii="Helvetica" w:hAnsi="Helvetica" w:cs="Helvetica"/>
                <w:bCs/>
                <w:noProof/>
                <w:lang w:eastAsia="en-GB"/>
              </w:rPr>
              <w:t>Suite</w:t>
            </w:r>
          </w:p>
        </w:tc>
        <w:tc>
          <w:tcPr>
            <w:tcW w:w="7902" w:type="dxa"/>
          </w:tcPr>
          <w:p w:rsidR="00100186" w:rsidRDefault="00100186" w:rsidP="00D31682">
            <w:pPr>
              <w:pStyle w:val="NOSBodyText"/>
              <w:rPr>
                <w:lang w:val="cy-GB" w:eastAsia="en-GB"/>
              </w:rPr>
            </w:pPr>
            <w:bookmarkStart w:id="40" w:name="StartSuite"/>
            <w:bookmarkEnd w:id="40"/>
            <w:r w:rsidRPr="00BF4896">
              <w:t xml:space="preserve">Children’s Care Learning and Development </w:t>
            </w:r>
          </w:p>
          <w:p w:rsidR="00100186" w:rsidRPr="004E05F7" w:rsidRDefault="00100186" w:rsidP="001F6BF7">
            <w:pPr>
              <w:pStyle w:val="NOSBodyText"/>
              <w:rPr>
                <w:color w:val="221E1F"/>
              </w:rPr>
            </w:pPr>
            <w:bookmarkStart w:id="41" w:name="EndSuite"/>
            <w:bookmarkEnd w:id="41"/>
          </w:p>
        </w:tc>
      </w:tr>
      <w:tr w:rsidR="00100186" w:rsidRPr="00CF4D98" w:rsidTr="00690067">
        <w:tc>
          <w:tcPr>
            <w:tcW w:w="2518" w:type="dxa"/>
          </w:tcPr>
          <w:p w:rsidR="00100186" w:rsidRPr="004E05F7" w:rsidRDefault="006169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100186">
              <w:rPr>
                <w:rStyle w:val="A2"/>
                <w:rFonts w:ascii="Helvetica" w:hAnsi="Helvetica" w:cs="Helvetica"/>
                <w:bCs/>
                <w:noProof/>
                <w:lang w:eastAsia="en-GB"/>
              </w:rPr>
              <w:t>Key words</w:t>
            </w:r>
          </w:p>
        </w:tc>
        <w:tc>
          <w:tcPr>
            <w:tcW w:w="7902" w:type="dxa"/>
          </w:tcPr>
          <w:p w:rsidR="00100186" w:rsidRDefault="00100186" w:rsidP="00690067">
            <w:pPr>
              <w:pStyle w:val="NOSBodyText"/>
              <w:rPr>
                <w:color w:val="221E1F"/>
              </w:rPr>
            </w:pPr>
            <w:bookmarkStart w:id="42" w:name="StartKeywords"/>
            <w:bookmarkEnd w:id="42"/>
            <w:r>
              <w:rPr>
                <w:color w:val="221E1F"/>
              </w:rPr>
              <w:t>assessing, curriculum, progress</w:t>
            </w:r>
          </w:p>
          <w:p w:rsidR="00100186" w:rsidRPr="004E05F7" w:rsidRDefault="00100186" w:rsidP="00690067">
            <w:pPr>
              <w:pStyle w:val="NOSBodyText"/>
              <w:rPr>
                <w:color w:val="221E1F"/>
              </w:rPr>
            </w:pPr>
            <w:bookmarkStart w:id="43" w:name="EndKeywords"/>
            <w:bookmarkEnd w:id="43"/>
          </w:p>
        </w:tc>
      </w:tr>
    </w:tbl>
    <w:p w:rsidR="00100186" w:rsidRDefault="00100186" w:rsidP="0052780A"/>
    <w:sectPr w:rsidR="0010018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86" w:rsidRDefault="00100186" w:rsidP="00521BFC">
      <w:r>
        <w:separator/>
      </w:r>
    </w:p>
  </w:endnote>
  <w:endnote w:type="continuationSeparator" w:id="0">
    <w:p w:rsidR="00100186" w:rsidRDefault="0010018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86" w:rsidRPr="00D13FFB" w:rsidRDefault="00100186" w:rsidP="009F7CB5">
    <w:pPr>
      <w:pStyle w:val="Footer"/>
      <w:tabs>
        <w:tab w:val="left" w:pos="1200"/>
        <w:tab w:val="right" w:pos="10206"/>
      </w:tabs>
      <w:rPr>
        <w:sz w:val="18"/>
        <w:szCs w:val="18"/>
      </w:rPr>
    </w:pPr>
    <w:r w:rsidRPr="00B159E4">
      <w:rPr>
        <w:rFonts w:ascii="Arial" w:hAnsi="Arial" w:cs="Arial"/>
        <w:sz w:val="14"/>
        <w:szCs w:val="14"/>
      </w:rPr>
      <w:t xml:space="preserve">SCDCCLD0310 Assess children’s progress according to relevant curriculum frameworks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86" w:rsidRPr="00D13FFB" w:rsidRDefault="00100186" w:rsidP="00472F17">
    <w:pPr>
      <w:pStyle w:val="Footer"/>
      <w:tabs>
        <w:tab w:val="left" w:pos="1200"/>
        <w:tab w:val="right" w:pos="10206"/>
      </w:tabs>
      <w:rPr>
        <w:sz w:val="18"/>
        <w:szCs w:val="18"/>
      </w:rPr>
    </w:pPr>
    <w:r w:rsidRPr="00B159E4">
      <w:rPr>
        <w:rFonts w:ascii="Arial" w:hAnsi="Arial" w:cs="Arial"/>
        <w:sz w:val="14"/>
        <w:szCs w:val="14"/>
      </w:rPr>
      <w:t xml:space="preserve">SCDCCLD0310 Assess children’s progress according to relevant curriculum frameworks </w:t>
    </w:r>
  </w:p>
  <w:p w:rsidR="00100186" w:rsidRPr="00472F17" w:rsidRDefault="00100186" w:rsidP="00472F17">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86" w:rsidRDefault="00100186" w:rsidP="00521BFC">
      <w:r>
        <w:separator/>
      </w:r>
    </w:p>
  </w:footnote>
  <w:footnote w:type="continuationSeparator" w:id="0">
    <w:p w:rsidR="00100186" w:rsidRDefault="0010018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86" w:rsidRPr="00D12DA8" w:rsidRDefault="0061693C" w:rsidP="0063606F">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60288" o:connectortype="straight" strokecolor="#0070c0" strokeweight="1pt"/>
      </w:pict>
    </w:r>
    <w:r w:rsidR="00100186">
      <w:rPr>
        <w:rFonts w:ascii="Arial" w:hAnsi="Arial" w:cs="Arial"/>
        <w:b/>
        <w:sz w:val="32"/>
        <w:szCs w:val="32"/>
      </w:rPr>
      <w:t xml:space="preserve">SCDCCLD0310 </w:t>
    </w:r>
  </w:p>
  <w:p w:rsidR="00100186" w:rsidRPr="008B2406" w:rsidRDefault="00100186" w:rsidP="0063606F">
    <w:pPr>
      <w:pStyle w:val="Header"/>
      <w:spacing w:after="0" w:line="240" w:lineRule="auto"/>
      <w:rPr>
        <w:rFonts w:ascii="Arial" w:hAnsi="Arial" w:cs="Arial"/>
        <w:sz w:val="32"/>
        <w:szCs w:val="32"/>
      </w:rPr>
    </w:pPr>
    <w:r>
      <w:rPr>
        <w:rFonts w:ascii="Arial" w:hAnsi="Arial" w:cs="Arial"/>
        <w:sz w:val="32"/>
        <w:szCs w:val="32"/>
      </w:rPr>
      <w:t>Assess children’s progress according to relevant curriculum frameworks</w:t>
    </w:r>
  </w:p>
  <w:p w:rsidR="00100186" w:rsidRPr="003C6D88" w:rsidRDefault="00100186"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100186" w:rsidTr="00253DEA">
      <w:trPr>
        <w:cantSplit/>
        <w:trHeight w:val="1065"/>
      </w:trPr>
      <w:tc>
        <w:tcPr>
          <w:tcW w:w="7616" w:type="dxa"/>
        </w:tcPr>
        <w:p w:rsidR="00100186" w:rsidRDefault="00100186" w:rsidP="00253DEA">
          <w:pPr>
            <w:pStyle w:val="Header"/>
            <w:spacing w:after="0" w:line="240" w:lineRule="auto"/>
            <w:rPr>
              <w:rFonts w:ascii="Arial" w:hAnsi="Arial" w:cs="Arial"/>
              <w:b/>
              <w:sz w:val="32"/>
              <w:szCs w:val="32"/>
            </w:rPr>
          </w:pPr>
          <w:r>
            <w:rPr>
              <w:rFonts w:ascii="Arial" w:hAnsi="Arial" w:cs="Arial"/>
              <w:b/>
              <w:sz w:val="32"/>
              <w:szCs w:val="32"/>
            </w:rPr>
            <w:t xml:space="preserve">SCDCCLD0310 </w:t>
          </w:r>
        </w:p>
        <w:p w:rsidR="00100186" w:rsidRPr="008B2406" w:rsidRDefault="00100186" w:rsidP="00253DEA">
          <w:pPr>
            <w:pStyle w:val="Header"/>
            <w:spacing w:after="0" w:line="240" w:lineRule="auto"/>
            <w:rPr>
              <w:rFonts w:ascii="Arial" w:hAnsi="Arial" w:cs="Arial"/>
              <w:sz w:val="32"/>
              <w:szCs w:val="32"/>
            </w:rPr>
          </w:pPr>
          <w:r>
            <w:rPr>
              <w:rFonts w:ascii="Arial" w:hAnsi="Arial" w:cs="Arial"/>
              <w:sz w:val="32"/>
              <w:szCs w:val="32"/>
            </w:rPr>
            <w:t>Assess children’s progress according to relevant curriculum frameworks</w:t>
          </w:r>
        </w:p>
        <w:p w:rsidR="00100186" w:rsidRPr="00D12DA8" w:rsidRDefault="00100186" w:rsidP="00253DEA">
          <w:pPr>
            <w:pStyle w:val="Header"/>
            <w:spacing w:after="0" w:line="240" w:lineRule="auto"/>
            <w:rPr>
              <w:rFonts w:ascii="Arial" w:hAnsi="Arial" w:cs="Arial"/>
            </w:rPr>
          </w:pPr>
        </w:p>
      </w:tc>
      <w:tc>
        <w:tcPr>
          <w:tcW w:w="2616" w:type="dxa"/>
        </w:tcPr>
        <w:p w:rsidR="00100186" w:rsidRDefault="0061693C" w:rsidP="00253DE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100186" w:rsidRDefault="00100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C58320F"/>
    <w:multiLevelType w:val="multilevel"/>
    <w:tmpl w:val="804C42B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AE1734"/>
    <w:multiLevelType w:val="multilevel"/>
    <w:tmpl w:val="45A095F0"/>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EAB6AA4"/>
    <w:multiLevelType w:val="multilevel"/>
    <w:tmpl w:val="59E8B076"/>
    <w:lvl w:ilvl="0">
      <w:start w:val="1"/>
      <w:numFmt w:val="decimal"/>
      <w:lvlText w:val="P%1"/>
      <w:lvlJc w:val="left"/>
      <w:pPr>
        <w:ind w:left="567" w:hanging="567"/>
      </w:pPr>
      <w:rPr>
        <w:rFonts w:cs="Times New Roman"/>
        <w:b w:val="0"/>
        <w:color w:val="auto"/>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C2B6155"/>
    <w:multiLevelType w:val="multilevel"/>
    <w:tmpl w:val="173E11C6"/>
    <w:lvl w:ilvl="0">
      <w:start w:val="1"/>
      <w:numFmt w:val="decimal"/>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45D460D"/>
    <w:multiLevelType w:val="multilevel"/>
    <w:tmpl w:val="272E5C3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47F59A8"/>
    <w:multiLevelType w:val="multilevel"/>
    <w:tmpl w:val="393AAED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2515DC"/>
    <w:multiLevelType w:val="multilevel"/>
    <w:tmpl w:val="800A9010"/>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DD91952"/>
    <w:multiLevelType w:val="multilevel"/>
    <w:tmpl w:val="5DE8176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13A4D57"/>
    <w:multiLevelType w:val="hybridMultilevel"/>
    <w:tmpl w:val="9642D9EE"/>
    <w:lvl w:ilvl="0" w:tplc="D452F4B4">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22B3B63"/>
    <w:multiLevelType w:val="multilevel"/>
    <w:tmpl w:val="5E8EC65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64E4EC0"/>
    <w:multiLevelType w:val="multilevel"/>
    <w:tmpl w:val="E792654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BC5085"/>
    <w:multiLevelType w:val="multilevel"/>
    <w:tmpl w:val="61F2EDC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C494063"/>
    <w:multiLevelType w:val="multilevel"/>
    <w:tmpl w:val="B7A492E4"/>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C6A4FA1"/>
    <w:multiLevelType w:val="multilevel"/>
    <w:tmpl w:val="079C4DD0"/>
    <w:lvl w:ilvl="0">
      <w:start w:val="1"/>
      <w:numFmt w:val="decimal"/>
      <w:lvlText w:val="K%1"/>
      <w:lvlJc w:val="left"/>
      <w:pPr>
        <w:ind w:left="720" w:hanging="360"/>
      </w:pPr>
      <w:rPr>
        <w:rFonts w:ascii="Arial" w:hAnsi="Arial" w:cs="Arial" w:hint="default"/>
        <w:b w:val="0"/>
        <w:color w:val="FF00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CBB67B6"/>
    <w:multiLevelType w:val="hybridMultilevel"/>
    <w:tmpl w:val="068201AC"/>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CEF370A"/>
    <w:multiLevelType w:val="multilevel"/>
    <w:tmpl w:val="1CB0CCE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C5021FE"/>
    <w:multiLevelType w:val="hybridMultilevel"/>
    <w:tmpl w:val="079C4DD0"/>
    <w:lvl w:ilvl="0" w:tplc="AC9C82AE">
      <w:start w:val="1"/>
      <w:numFmt w:val="decimal"/>
      <w:lvlText w:val="K%1"/>
      <w:lvlJc w:val="left"/>
      <w:pPr>
        <w:ind w:left="720" w:hanging="360"/>
      </w:pPr>
      <w:rPr>
        <w:rFonts w:ascii="Arial" w:hAnsi="Arial" w:cs="Arial" w:hint="default"/>
        <w:b w:val="0"/>
        <w:color w:val="FF00F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F334D27"/>
    <w:multiLevelType w:val="multilevel"/>
    <w:tmpl w:val="4F26F0F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2266042"/>
    <w:multiLevelType w:val="multilevel"/>
    <w:tmpl w:val="E792654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2E74ECF"/>
    <w:multiLevelType w:val="multilevel"/>
    <w:tmpl w:val="A40E4020"/>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BFB3051"/>
    <w:multiLevelType w:val="multilevel"/>
    <w:tmpl w:val="1EE21ED2"/>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9"/>
  </w:num>
  <w:num w:numId="3">
    <w:abstractNumId w:val="5"/>
  </w:num>
  <w:num w:numId="4">
    <w:abstractNumId w:val="4"/>
  </w:num>
  <w:num w:numId="5">
    <w:abstractNumId w:val="28"/>
  </w:num>
  <w:num w:numId="6">
    <w:abstractNumId w:val="30"/>
  </w:num>
  <w:num w:numId="7">
    <w:abstractNumId w:val="8"/>
  </w:num>
  <w:num w:numId="8">
    <w:abstractNumId w:val="36"/>
  </w:num>
  <w:num w:numId="9">
    <w:abstractNumId w:val="35"/>
  </w:num>
  <w:num w:numId="10">
    <w:abstractNumId w:val="29"/>
  </w:num>
  <w:num w:numId="11">
    <w:abstractNumId w:val="26"/>
  </w:num>
  <w:num w:numId="12">
    <w:abstractNumId w:val="17"/>
  </w:num>
  <w:num w:numId="13">
    <w:abstractNumId w:val="6"/>
  </w:num>
  <w:num w:numId="14">
    <w:abstractNumId w:val="25"/>
  </w:num>
  <w:num w:numId="15">
    <w:abstractNumId w:val="0"/>
  </w:num>
  <w:num w:numId="16">
    <w:abstractNumId w:val="18"/>
  </w:num>
  <w:num w:numId="17">
    <w:abstractNumId w:val="32"/>
  </w:num>
  <w:num w:numId="18">
    <w:abstractNumId w:val="2"/>
  </w:num>
  <w:num w:numId="19">
    <w:abstractNumId w:val="20"/>
  </w:num>
  <w:num w:numId="20">
    <w:abstractNumId w:val="23"/>
  </w:num>
  <w:num w:numId="21">
    <w:abstractNumId w:val="2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2"/>
  </w:num>
  <w:num w:numId="26">
    <w:abstractNumId w:val="15"/>
  </w:num>
  <w:num w:numId="27">
    <w:abstractNumId w:val="14"/>
  </w:num>
  <w:num w:numId="28">
    <w:abstractNumId w:val="12"/>
  </w:num>
  <w:num w:numId="29">
    <w:abstractNumId w:val="34"/>
  </w:num>
  <w:num w:numId="30">
    <w:abstractNumId w:val="11"/>
  </w:num>
  <w:num w:numId="31">
    <w:abstractNumId w:val="33"/>
  </w:num>
  <w:num w:numId="32">
    <w:abstractNumId w:val="16"/>
  </w:num>
  <w:num w:numId="33">
    <w:abstractNumId w:val="24"/>
  </w:num>
  <w:num w:numId="34">
    <w:abstractNumId w:val="1"/>
  </w:num>
  <w:num w:numId="35">
    <w:abstractNumId w:val="31"/>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26C7"/>
    <w:rsid w:val="000556CF"/>
    <w:rsid w:val="00062C4B"/>
    <w:rsid w:val="00066CD2"/>
    <w:rsid w:val="00073D8A"/>
    <w:rsid w:val="00074FC4"/>
    <w:rsid w:val="00077B79"/>
    <w:rsid w:val="00083A2A"/>
    <w:rsid w:val="00084043"/>
    <w:rsid w:val="00085418"/>
    <w:rsid w:val="000867C6"/>
    <w:rsid w:val="00090216"/>
    <w:rsid w:val="00090C19"/>
    <w:rsid w:val="00091254"/>
    <w:rsid w:val="00093E71"/>
    <w:rsid w:val="00096244"/>
    <w:rsid w:val="00096378"/>
    <w:rsid w:val="000A244A"/>
    <w:rsid w:val="000A2920"/>
    <w:rsid w:val="000A3533"/>
    <w:rsid w:val="000A5804"/>
    <w:rsid w:val="000B1EFD"/>
    <w:rsid w:val="000B6D40"/>
    <w:rsid w:val="000B7CC5"/>
    <w:rsid w:val="000D279B"/>
    <w:rsid w:val="000D38DB"/>
    <w:rsid w:val="000E0A1D"/>
    <w:rsid w:val="000E1A7E"/>
    <w:rsid w:val="00100186"/>
    <w:rsid w:val="00101030"/>
    <w:rsid w:val="0010126F"/>
    <w:rsid w:val="0010370F"/>
    <w:rsid w:val="0010479B"/>
    <w:rsid w:val="00105DC2"/>
    <w:rsid w:val="001103C6"/>
    <w:rsid w:val="001143E0"/>
    <w:rsid w:val="00115544"/>
    <w:rsid w:val="0012753E"/>
    <w:rsid w:val="00131F5B"/>
    <w:rsid w:val="0013639C"/>
    <w:rsid w:val="001479FC"/>
    <w:rsid w:val="0016238F"/>
    <w:rsid w:val="001634E2"/>
    <w:rsid w:val="00164EEE"/>
    <w:rsid w:val="0017125A"/>
    <w:rsid w:val="00173AEB"/>
    <w:rsid w:val="001742C7"/>
    <w:rsid w:val="00176E82"/>
    <w:rsid w:val="00181052"/>
    <w:rsid w:val="00185673"/>
    <w:rsid w:val="00194432"/>
    <w:rsid w:val="001A306E"/>
    <w:rsid w:val="001A5FD6"/>
    <w:rsid w:val="001B06EE"/>
    <w:rsid w:val="001B0A74"/>
    <w:rsid w:val="001B0A7B"/>
    <w:rsid w:val="001B0BA6"/>
    <w:rsid w:val="001B27F0"/>
    <w:rsid w:val="001B31A1"/>
    <w:rsid w:val="001B7A7F"/>
    <w:rsid w:val="001C0EC0"/>
    <w:rsid w:val="001C2FB9"/>
    <w:rsid w:val="001C52C2"/>
    <w:rsid w:val="001D17C9"/>
    <w:rsid w:val="001D5001"/>
    <w:rsid w:val="001E0471"/>
    <w:rsid w:val="001E34FF"/>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3DEA"/>
    <w:rsid w:val="0025664D"/>
    <w:rsid w:val="0025711B"/>
    <w:rsid w:val="00262F5D"/>
    <w:rsid w:val="00270B1B"/>
    <w:rsid w:val="002774F2"/>
    <w:rsid w:val="0029339D"/>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15CA"/>
    <w:rsid w:val="00325FEC"/>
    <w:rsid w:val="003267D0"/>
    <w:rsid w:val="003319D1"/>
    <w:rsid w:val="00345B06"/>
    <w:rsid w:val="003505E1"/>
    <w:rsid w:val="003521D1"/>
    <w:rsid w:val="0035489D"/>
    <w:rsid w:val="0036053A"/>
    <w:rsid w:val="0036118B"/>
    <w:rsid w:val="003665EE"/>
    <w:rsid w:val="003722CD"/>
    <w:rsid w:val="003733E8"/>
    <w:rsid w:val="00377DED"/>
    <w:rsid w:val="00380447"/>
    <w:rsid w:val="00387C8A"/>
    <w:rsid w:val="00391055"/>
    <w:rsid w:val="0039461F"/>
    <w:rsid w:val="003A7DC6"/>
    <w:rsid w:val="003B7932"/>
    <w:rsid w:val="003C4768"/>
    <w:rsid w:val="003C6D88"/>
    <w:rsid w:val="003D3486"/>
    <w:rsid w:val="003D412D"/>
    <w:rsid w:val="003D524D"/>
    <w:rsid w:val="003D7EF3"/>
    <w:rsid w:val="003E2694"/>
    <w:rsid w:val="003E3630"/>
    <w:rsid w:val="003E5BC2"/>
    <w:rsid w:val="003F7686"/>
    <w:rsid w:val="00401539"/>
    <w:rsid w:val="004036F1"/>
    <w:rsid w:val="004103D1"/>
    <w:rsid w:val="0041273C"/>
    <w:rsid w:val="00414C13"/>
    <w:rsid w:val="004156D8"/>
    <w:rsid w:val="004228B1"/>
    <w:rsid w:val="00422CBE"/>
    <w:rsid w:val="00431135"/>
    <w:rsid w:val="00431859"/>
    <w:rsid w:val="00431CA1"/>
    <w:rsid w:val="004322D1"/>
    <w:rsid w:val="004323FE"/>
    <w:rsid w:val="00432BE6"/>
    <w:rsid w:val="00436586"/>
    <w:rsid w:val="004375BF"/>
    <w:rsid w:val="00447016"/>
    <w:rsid w:val="00451CC3"/>
    <w:rsid w:val="00467D6A"/>
    <w:rsid w:val="00472F17"/>
    <w:rsid w:val="00474BDB"/>
    <w:rsid w:val="004901D8"/>
    <w:rsid w:val="00491F62"/>
    <w:rsid w:val="004971C9"/>
    <w:rsid w:val="00497C87"/>
    <w:rsid w:val="004A2ED9"/>
    <w:rsid w:val="004A57E2"/>
    <w:rsid w:val="004A7413"/>
    <w:rsid w:val="004B12F4"/>
    <w:rsid w:val="004B1702"/>
    <w:rsid w:val="004D08DE"/>
    <w:rsid w:val="004D0EEB"/>
    <w:rsid w:val="004D1F3B"/>
    <w:rsid w:val="004D6960"/>
    <w:rsid w:val="004E05F7"/>
    <w:rsid w:val="004E0689"/>
    <w:rsid w:val="004E21DC"/>
    <w:rsid w:val="004E500B"/>
    <w:rsid w:val="004E6A6F"/>
    <w:rsid w:val="0050084C"/>
    <w:rsid w:val="005027E6"/>
    <w:rsid w:val="00515426"/>
    <w:rsid w:val="00521BFC"/>
    <w:rsid w:val="00526838"/>
    <w:rsid w:val="0052780A"/>
    <w:rsid w:val="0054029C"/>
    <w:rsid w:val="00540315"/>
    <w:rsid w:val="00540609"/>
    <w:rsid w:val="00545BAC"/>
    <w:rsid w:val="00550971"/>
    <w:rsid w:val="00556342"/>
    <w:rsid w:val="00563BF7"/>
    <w:rsid w:val="005712CB"/>
    <w:rsid w:val="0058115A"/>
    <w:rsid w:val="005833E2"/>
    <w:rsid w:val="005924B1"/>
    <w:rsid w:val="005A4236"/>
    <w:rsid w:val="005B01E9"/>
    <w:rsid w:val="005C46B6"/>
    <w:rsid w:val="005C46BF"/>
    <w:rsid w:val="005C618B"/>
    <w:rsid w:val="005D0041"/>
    <w:rsid w:val="005D2AFD"/>
    <w:rsid w:val="005E09C4"/>
    <w:rsid w:val="005E6FAE"/>
    <w:rsid w:val="005F58C2"/>
    <w:rsid w:val="005F58DE"/>
    <w:rsid w:val="005F7364"/>
    <w:rsid w:val="005F7445"/>
    <w:rsid w:val="005F7944"/>
    <w:rsid w:val="006043DF"/>
    <w:rsid w:val="006075B5"/>
    <w:rsid w:val="00607653"/>
    <w:rsid w:val="00610303"/>
    <w:rsid w:val="006145C8"/>
    <w:rsid w:val="0061693C"/>
    <w:rsid w:val="00621F6A"/>
    <w:rsid w:val="006229C7"/>
    <w:rsid w:val="00623C04"/>
    <w:rsid w:val="0063089C"/>
    <w:rsid w:val="0063606F"/>
    <w:rsid w:val="00637642"/>
    <w:rsid w:val="00647493"/>
    <w:rsid w:val="006505B2"/>
    <w:rsid w:val="00654D24"/>
    <w:rsid w:val="0066162E"/>
    <w:rsid w:val="006714C6"/>
    <w:rsid w:val="00672A79"/>
    <w:rsid w:val="00673383"/>
    <w:rsid w:val="00673E65"/>
    <w:rsid w:val="00675221"/>
    <w:rsid w:val="0067769E"/>
    <w:rsid w:val="00677D67"/>
    <w:rsid w:val="00683429"/>
    <w:rsid w:val="00685DDB"/>
    <w:rsid w:val="00687545"/>
    <w:rsid w:val="00690067"/>
    <w:rsid w:val="00692FE1"/>
    <w:rsid w:val="00694A3C"/>
    <w:rsid w:val="006A0EB6"/>
    <w:rsid w:val="006A129C"/>
    <w:rsid w:val="006A61E1"/>
    <w:rsid w:val="006B2227"/>
    <w:rsid w:val="006B33F2"/>
    <w:rsid w:val="006B4495"/>
    <w:rsid w:val="006C2574"/>
    <w:rsid w:val="006C4477"/>
    <w:rsid w:val="006D03D8"/>
    <w:rsid w:val="006E0E81"/>
    <w:rsid w:val="006E35D0"/>
    <w:rsid w:val="006E3E79"/>
    <w:rsid w:val="006F0706"/>
    <w:rsid w:val="006F3CA8"/>
    <w:rsid w:val="007017D1"/>
    <w:rsid w:val="00707115"/>
    <w:rsid w:val="007156AF"/>
    <w:rsid w:val="00715D93"/>
    <w:rsid w:val="00722363"/>
    <w:rsid w:val="00724E04"/>
    <w:rsid w:val="00726306"/>
    <w:rsid w:val="00740360"/>
    <w:rsid w:val="00742745"/>
    <w:rsid w:val="00753242"/>
    <w:rsid w:val="00760C9A"/>
    <w:rsid w:val="007613C5"/>
    <w:rsid w:val="00762896"/>
    <w:rsid w:val="00762A3B"/>
    <w:rsid w:val="00762E29"/>
    <w:rsid w:val="00780EAB"/>
    <w:rsid w:val="00785D30"/>
    <w:rsid w:val="00791C53"/>
    <w:rsid w:val="007A13ED"/>
    <w:rsid w:val="007B0672"/>
    <w:rsid w:val="007B4760"/>
    <w:rsid w:val="007C232F"/>
    <w:rsid w:val="007C5052"/>
    <w:rsid w:val="007C7DC5"/>
    <w:rsid w:val="007D1B21"/>
    <w:rsid w:val="007D3CB0"/>
    <w:rsid w:val="007D52B7"/>
    <w:rsid w:val="007E7D16"/>
    <w:rsid w:val="007F6738"/>
    <w:rsid w:val="00820E1F"/>
    <w:rsid w:val="0082306F"/>
    <w:rsid w:val="00823628"/>
    <w:rsid w:val="00823F50"/>
    <w:rsid w:val="00836985"/>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2406"/>
    <w:rsid w:val="008B3E91"/>
    <w:rsid w:val="008B472C"/>
    <w:rsid w:val="008C0064"/>
    <w:rsid w:val="008C4BC9"/>
    <w:rsid w:val="008D1570"/>
    <w:rsid w:val="008F56F5"/>
    <w:rsid w:val="00901FEF"/>
    <w:rsid w:val="0090468B"/>
    <w:rsid w:val="0090729C"/>
    <w:rsid w:val="0091573A"/>
    <w:rsid w:val="00916A68"/>
    <w:rsid w:val="00926F31"/>
    <w:rsid w:val="009406A9"/>
    <w:rsid w:val="009413C7"/>
    <w:rsid w:val="0094762A"/>
    <w:rsid w:val="009507C1"/>
    <w:rsid w:val="009524C5"/>
    <w:rsid w:val="00957D1B"/>
    <w:rsid w:val="00964343"/>
    <w:rsid w:val="009648B9"/>
    <w:rsid w:val="00965C13"/>
    <w:rsid w:val="00967459"/>
    <w:rsid w:val="00967A2D"/>
    <w:rsid w:val="00970FA0"/>
    <w:rsid w:val="00974A9C"/>
    <w:rsid w:val="009759E7"/>
    <w:rsid w:val="00987F3E"/>
    <w:rsid w:val="009966D8"/>
    <w:rsid w:val="009A1F82"/>
    <w:rsid w:val="009B2143"/>
    <w:rsid w:val="009B3DAA"/>
    <w:rsid w:val="009B4498"/>
    <w:rsid w:val="009B5832"/>
    <w:rsid w:val="009C3304"/>
    <w:rsid w:val="009C3949"/>
    <w:rsid w:val="009D063D"/>
    <w:rsid w:val="009D20A6"/>
    <w:rsid w:val="009D34D9"/>
    <w:rsid w:val="009D3E57"/>
    <w:rsid w:val="009D4960"/>
    <w:rsid w:val="009E4D69"/>
    <w:rsid w:val="009E742F"/>
    <w:rsid w:val="009F1381"/>
    <w:rsid w:val="009F5881"/>
    <w:rsid w:val="009F7CB5"/>
    <w:rsid w:val="00A10E28"/>
    <w:rsid w:val="00A125F1"/>
    <w:rsid w:val="00A13C08"/>
    <w:rsid w:val="00A560A0"/>
    <w:rsid w:val="00A60F35"/>
    <w:rsid w:val="00A664B3"/>
    <w:rsid w:val="00A73B2E"/>
    <w:rsid w:val="00A81106"/>
    <w:rsid w:val="00A910A6"/>
    <w:rsid w:val="00A92AB5"/>
    <w:rsid w:val="00A9731F"/>
    <w:rsid w:val="00AA411C"/>
    <w:rsid w:val="00AB493E"/>
    <w:rsid w:val="00AB7B1B"/>
    <w:rsid w:val="00AC0F67"/>
    <w:rsid w:val="00AC5EE5"/>
    <w:rsid w:val="00AD71AE"/>
    <w:rsid w:val="00AE57EF"/>
    <w:rsid w:val="00B0490F"/>
    <w:rsid w:val="00B11974"/>
    <w:rsid w:val="00B159E4"/>
    <w:rsid w:val="00B15A0B"/>
    <w:rsid w:val="00B165CE"/>
    <w:rsid w:val="00B219FE"/>
    <w:rsid w:val="00B241D1"/>
    <w:rsid w:val="00B34249"/>
    <w:rsid w:val="00B4020E"/>
    <w:rsid w:val="00B40B9F"/>
    <w:rsid w:val="00B40FC5"/>
    <w:rsid w:val="00B45B2C"/>
    <w:rsid w:val="00B51DAF"/>
    <w:rsid w:val="00B5446B"/>
    <w:rsid w:val="00B5707E"/>
    <w:rsid w:val="00B652FB"/>
    <w:rsid w:val="00B658C4"/>
    <w:rsid w:val="00B73F65"/>
    <w:rsid w:val="00B82F94"/>
    <w:rsid w:val="00B9514C"/>
    <w:rsid w:val="00BA174C"/>
    <w:rsid w:val="00BA2445"/>
    <w:rsid w:val="00BA547F"/>
    <w:rsid w:val="00BC5BCD"/>
    <w:rsid w:val="00BC5E81"/>
    <w:rsid w:val="00BE436E"/>
    <w:rsid w:val="00BF4896"/>
    <w:rsid w:val="00BF663F"/>
    <w:rsid w:val="00C011A3"/>
    <w:rsid w:val="00C01F0E"/>
    <w:rsid w:val="00C077DD"/>
    <w:rsid w:val="00C12BFA"/>
    <w:rsid w:val="00C20B78"/>
    <w:rsid w:val="00C241A2"/>
    <w:rsid w:val="00C2528F"/>
    <w:rsid w:val="00C318A0"/>
    <w:rsid w:val="00C327DC"/>
    <w:rsid w:val="00C344A2"/>
    <w:rsid w:val="00C372A8"/>
    <w:rsid w:val="00C617B3"/>
    <w:rsid w:val="00C717B8"/>
    <w:rsid w:val="00C73887"/>
    <w:rsid w:val="00C73990"/>
    <w:rsid w:val="00C758AA"/>
    <w:rsid w:val="00C77C64"/>
    <w:rsid w:val="00C80E62"/>
    <w:rsid w:val="00C917E5"/>
    <w:rsid w:val="00C92654"/>
    <w:rsid w:val="00C94311"/>
    <w:rsid w:val="00CA0B7E"/>
    <w:rsid w:val="00CA0BEC"/>
    <w:rsid w:val="00CA3700"/>
    <w:rsid w:val="00CB0C55"/>
    <w:rsid w:val="00CB17A9"/>
    <w:rsid w:val="00CC2785"/>
    <w:rsid w:val="00CF4D98"/>
    <w:rsid w:val="00D03896"/>
    <w:rsid w:val="00D11402"/>
    <w:rsid w:val="00D12DA8"/>
    <w:rsid w:val="00D13DA6"/>
    <w:rsid w:val="00D13FFB"/>
    <w:rsid w:val="00D15081"/>
    <w:rsid w:val="00D179CB"/>
    <w:rsid w:val="00D27CC8"/>
    <w:rsid w:val="00D31083"/>
    <w:rsid w:val="00D31682"/>
    <w:rsid w:val="00D33BD9"/>
    <w:rsid w:val="00D47928"/>
    <w:rsid w:val="00D50956"/>
    <w:rsid w:val="00D646F9"/>
    <w:rsid w:val="00D71282"/>
    <w:rsid w:val="00D762B7"/>
    <w:rsid w:val="00D8446A"/>
    <w:rsid w:val="00D9240E"/>
    <w:rsid w:val="00D945AE"/>
    <w:rsid w:val="00D95DBD"/>
    <w:rsid w:val="00DA0020"/>
    <w:rsid w:val="00DA072F"/>
    <w:rsid w:val="00DA3A16"/>
    <w:rsid w:val="00DB1A9E"/>
    <w:rsid w:val="00DB2AA3"/>
    <w:rsid w:val="00DC076C"/>
    <w:rsid w:val="00DC2A28"/>
    <w:rsid w:val="00DD4972"/>
    <w:rsid w:val="00DD6775"/>
    <w:rsid w:val="00DE0E2A"/>
    <w:rsid w:val="00DE2894"/>
    <w:rsid w:val="00DE55C1"/>
    <w:rsid w:val="00DF2F0C"/>
    <w:rsid w:val="00DF4BC7"/>
    <w:rsid w:val="00DF70EE"/>
    <w:rsid w:val="00E01504"/>
    <w:rsid w:val="00E06A72"/>
    <w:rsid w:val="00E1299D"/>
    <w:rsid w:val="00E129E1"/>
    <w:rsid w:val="00E2189F"/>
    <w:rsid w:val="00E23877"/>
    <w:rsid w:val="00E27661"/>
    <w:rsid w:val="00E30B15"/>
    <w:rsid w:val="00E47AEC"/>
    <w:rsid w:val="00E569AA"/>
    <w:rsid w:val="00E664BC"/>
    <w:rsid w:val="00E66529"/>
    <w:rsid w:val="00E76CC9"/>
    <w:rsid w:val="00E80A62"/>
    <w:rsid w:val="00E95613"/>
    <w:rsid w:val="00EB38CE"/>
    <w:rsid w:val="00EB3FEB"/>
    <w:rsid w:val="00EB50D3"/>
    <w:rsid w:val="00EB7F92"/>
    <w:rsid w:val="00EC19B3"/>
    <w:rsid w:val="00EC1AA4"/>
    <w:rsid w:val="00EC71A9"/>
    <w:rsid w:val="00ED4338"/>
    <w:rsid w:val="00EE5D4B"/>
    <w:rsid w:val="00EF6495"/>
    <w:rsid w:val="00F02CCD"/>
    <w:rsid w:val="00F071B5"/>
    <w:rsid w:val="00F129CF"/>
    <w:rsid w:val="00F152BB"/>
    <w:rsid w:val="00F16DF0"/>
    <w:rsid w:val="00F2036E"/>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4E5C"/>
    <w:rsid w:val="00FB6FAF"/>
    <w:rsid w:val="00FB7C0B"/>
    <w:rsid w:val="00FB7E70"/>
    <w:rsid w:val="00FC2345"/>
    <w:rsid w:val="00FC6F60"/>
    <w:rsid w:val="00FD0954"/>
    <w:rsid w:val="00FD64FB"/>
    <w:rsid w:val="00FD7584"/>
    <w:rsid w:val="00FD759E"/>
    <w:rsid w:val="00FD775F"/>
    <w:rsid w:val="00FD7F93"/>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143E0"/>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1143E0"/>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1143E0"/>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1143E0"/>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1143E0"/>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7C5052"/>
    <w:pPr>
      <w:ind w:left="720"/>
      <w:contextualSpacing/>
    </w:pPr>
  </w:style>
  <w:style w:type="paragraph" w:styleId="NormalWeb">
    <w:name w:val="Normal (Web)"/>
    <w:basedOn w:val="Normal"/>
    <w:uiPriority w:val="99"/>
    <w:rsid w:val="004A7413"/>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D31682"/>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E76CC9"/>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060827">
      <w:marLeft w:val="0"/>
      <w:marRight w:val="0"/>
      <w:marTop w:val="0"/>
      <w:marBottom w:val="0"/>
      <w:divBdr>
        <w:top w:val="none" w:sz="0" w:space="0" w:color="auto"/>
        <w:left w:val="none" w:sz="0" w:space="0" w:color="auto"/>
        <w:bottom w:val="none" w:sz="0" w:space="0" w:color="auto"/>
        <w:right w:val="none" w:sz="0" w:space="0" w:color="auto"/>
      </w:divBdr>
    </w:div>
    <w:div w:id="1818060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1784</Words>
  <Characters>9993</Characters>
  <Application>Microsoft Office Word</Application>
  <DocSecurity>0</DocSecurity>
  <Lines>454</Lines>
  <Paragraphs>178</Paragraphs>
  <ScaleCrop>false</ScaleCrop>
  <Company>UK Commission for Employment and Skills</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2012-06-29T10:19:00Z</dcterms:created>
  <dcterms:modified xsi:type="dcterms:W3CDTF">2012-06-29T10:19:00Z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