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852103" w:rsidRPr="005D3A6E" w:rsidTr="003D1AED">
        <w:tc>
          <w:tcPr>
            <w:tcW w:w="2518" w:type="dxa"/>
          </w:tcPr>
          <w:p w:rsidR="00852103" w:rsidRPr="003E5162" w:rsidRDefault="00852103" w:rsidP="003E5162">
            <w:pPr>
              <w:pStyle w:val="NOSSideHeading"/>
            </w:pPr>
            <w:bookmarkStart w:id="0" w:name="Overview"/>
            <w:bookmarkStart w:id="1" w:name="_GoBack"/>
            <w:bookmarkEnd w:id="1"/>
            <w:r w:rsidRPr="003E5162">
              <w:t>Overview</w:t>
            </w:r>
          </w:p>
        </w:tc>
        <w:tc>
          <w:tcPr>
            <w:tcW w:w="7967" w:type="dxa"/>
          </w:tcPr>
          <w:p w:rsidR="00852103" w:rsidRDefault="00852103" w:rsidP="003D1AED">
            <w:pPr>
              <w:pStyle w:val="NOSNumberList"/>
              <w:numPr>
                <w:ilvl w:val="0"/>
                <w:numId w:val="0"/>
              </w:numPr>
              <w:spacing w:line="276" w:lineRule="auto"/>
              <w:rPr>
                <w:rFonts w:cs="Arial"/>
              </w:rPr>
            </w:pPr>
            <w:bookmarkStart w:id="2" w:name="StartOverview"/>
            <w:bookmarkEnd w:id="2"/>
            <w:r w:rsidRPr="005D3A6E">
              <w:rPr>
                <w:rFonts w:cs="Arial"/>
              </w:rPr>
              <w:t xml:space="preserve">This standard identifies the requirements when </w:t>
            </w:r>
            <w:r>
              <w:rPr>
                <w:rFonts w:cs="Arial"/>
              </w:rPr>
              <w:t xml:space="preserve">you contribute </w:t>
            </w:r>
            <w:r w:rsidRPr="005D3A6E">
              <w:rPr>
                <w:rFonts w:cs="Arial"/>
              </w:rPr>
              <w:t>to</w:t>
            </w:r>
            <w:r>
              <w:rPr>
                <w:rFonts w:cs="Arial"/>
              </w:rPr>
              <w:t xml:space="preserve"> the development of </w:t>
            </w:r>
            <w:r w:rsidRPr="005D3A6E">
              <w:rPr>
                <w:rFonts w:cs="Arial"/>
              </w:rPr>
              <w:t xml:space="preserve">organisational </w:t>
            </w:r>
            <w:r>
              <w:rPr>
                <w:rFonts w:cs="Arial"/>
              </w:rPr>
              <w:t xml:space="preserve">policy and practice.  </w:t>
            </w:r>
            <w:r w:rsidRPr="005D3A6E">
              <w:rPr>
                <w:rFonts w:cs="Arial"/>
              </w:rPr>
              <w:t xml:space="preserve"> The requirements include contributing to identifying potential for organisational development and  presenting information and ideas to contribute to organisational development</w:t>
            </w:r>
          </w:p>
          <w:p w:rsidR="00852103" w:rsidRDefault="00852103" w:rsidP="003D1AED">
            <w:pPr>
              <w:pStyle w:val="NOSNumberList"/>
              <w:numPr>
                <w:ilvl w:val="0"/>
                <w:numId w:val="0"/>
              </w:numPr>
              <w:spacing w:line="276" w:lineRule="auto"/>
              <w:rPr>
                <w:rFonts w:cs="Arial"/>
              </w:rPr>
            </w:pPr>
          </w:p>
          <w:p w:rsidR="00852103" w:rsidRDefault="00852103" w:rsidP="003D1AED">
            <w:pPr>
              <w:pStyle w:val="NOSNumberList"/>
              <w:numPr>
                <w:ilvl w:val="0"/>
                <w:numId w:val="0"/>
              </w:numPr>
              <w:spacing w:line="276" w:lineRule="auto"/>
              <w:rPr>
                <w:rFonts w:cs="Arial"/>
              </w:rPr>
            </w:pPr>
            <w:r>
              <w:rPr>
                <w:rFonts w:cs="Arial"/>
              </w:rPr>
              <w:t>This standard is tailored from SFHBA3.</w:t>
            </w:r>
          </w:p>
          <w:p w:rsidR="00852103" w:rsidRPr="005D3A6E" w:rsidRDefault="00852103" w:rsidP="00834008">
            <w:pPr>
              <w:pStyle w:val="NOSNumberList"/>
              <w:numPr>
                <w:ilvl w:val="0"/>
                <w:numId w:val="0"/>
              </w:numPr>
              <w:rPr>
                <w:rFonts w:cs="Arial"/>
              </w:rPr>
            </w:pPr>
          </w:p>
        </w:tc>
      </w:tr>
    </w:tbl>
    <w:p w:rsidR="00852103" w:rsidRDefault="00852103"/>
    <w:p w:rsidR="00852103" w:rsidRDefault="00852103">
      <w:r>
        <w:br w:type="page"/>
      </w:r>
    </w:p>
    <w:bookmarkEnd w:id="0"/>
    <w:tbl>
      <w:tblPr>
        <w:tblW w:w="10420" w:type="dxa"/>
        <w:tblInd w:w="-106" w:type="dxa"/>
        <w:tblLook w:val="00A0" w:firstRow="1" w:lastRow="0" w:firstColumn="1" w:lastColumn="0" w:noHBand="0" w:noVBand="0"/>
      </w:tblPr>
      <w:tblGrid>
        <w:gridCol w:w="2518"/>
        <w:gridCol w:w="7902"/>
      </w:tblGrid>
      <w:tr w:rsidR="00852103" w:rsidRPr="005D3A6E" w:rsidTr="003E5162">
        <w:trPr>
          <w:trHeight w:val="972"/>
        </w:trPr>
        <w:tc>
          <w:tcPr>
            <w:tcW w:w="2518" w:type="dxa"/>
          </w:tcPr>
          <w:p w:rsidR="00852103" w:rsidRDefault="00852103" w:rsidP="003E5162">
            <w:pPr>
              <w:pStyle w:val="NOSSideHeading"/>
            </w:pPr>
            <w:r w:rsidRPr="005D3A6E">
              <w:br w:type="page"/>
            </w:r>
            <w:bookmarkStart w:id="3" w:name="EndOverview"/>
            <w:bookmarkStart w:id="4" w:name="Performance"/>
            <w:bookmarkEnd w:id="3"/>
            <w:r w:rsidRPr="005D3A6E">
              <w:t>Performance criteria</w:t>
            </w:r>
          </w:p>
          <w:p w:rsidR="00852103" w:rsidRPr="005D3A6E" w:rsidRDefault="00852103" w:rsidP="0050084C">
            <w:pPr>
              <w:autoSpaceDE w:val="0"/>
              <w:autoSpaceDN w:val="0"/>
              <w:adjustRightInd w:val="0"/>
              <w:spacing w:after="0" w:line="240" w:lineRule="auto"/>
              <w:rPr>
                <w:rFonts w:ascii="Arial" w:hAnsi="Arial" w:cs="Arial"/>
                <w:b/>
                <w:i/>
                <w:iCs/>
                <w:color w:val="0078C1"/>
              </w:rPr>
            </w:pPr>
          </w:p>
          <w:p w:rsidR="00852103" w:rsidRDefault="00852103" w:rsidP="00016B9A">
            <w:pPr>
              <w:pStyle w:val="NOSSideSubHeading"/>
              <w:spacing w:line="240" w:lineRule="auto"/>
              <w:rPr>
                <w:rFonts w:cs="Arial"/>
              </w:rPr>
            </w:pPr>
            <w:r w:rsidRPr="005D3A6E">
              <w:rPr>
                <w:rFonts w:cs="Arial"/>
              </w:rPr>
              <w:t>You must be able to:</w:t>
            </w: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Default="00852103" w:rsidP="00016B9A">
            <w:pPr>
              <w:pStyle w:val="NOSSideSubHeading"/>
              <w:spacing w:line="240" w:lineRule="auto"/>
              <w:rPr>
                <w:rFonts w:cs="Arial"/>
              </w:rPr>
            </w:pPr>
          </w:p>
          <w:p w:rsidR="00852103" w:rsidRPr="005D3A6E" w:rsidRDefault="00852103" w:rsidP="00016B9A">
            <w:pPr>
              <w:pStyle w:val="NOSSideSubHeading"/>
              <w:spacing w:line="240" w:lineRule="auto"/>
              <w:rPr>
                <w:rFonts w:cs="Arial"/>
              </w:rPr>
            </w:pPr>
          </w:p>
          <w:p w:rsidR="00852103" w:rsidRPr="005D3A6E" w:rsidRDefault="00852103" w:rsidP="0050084C">
            <w:pPr>
              <w:autoSpaceDE w:val="0"/>
              <w:autoSpaceDN w:val="0"/>
              <w:adjustRightInd w:val="0"/>
              <w:rPr>
                <w:rFonts w:cs="Arial"/>
              </w:rPr>
            </w:pPr>
            <w:r w:rsidRPr="005D3A6E">
              <w:rPr>
                <w:rFonts w:ascii="Arial" w:hAnsi="Arial" w:cs="Arial"/>
                <w:bCs/>
                <w:i/>
                <w:color w:val="0078C1"/>
                <w:lang w:eastAsia="en-GB"/>
              </w:rPr>
              <w:t>You must be able to:</w:t>
            </w:r>
          </w:p>
        </w:tc>
        <w:tc>
          <w:tcPr>
            <w:tcW w:w="7902" w:type="dxa"/>
          </w:tcPr>
          <w:p w:rsidR="00852103" w:rsidRPr="005D3A6E" w:rsidRDefault="00852103" w:rsidP="00C93F2C">
            <w:pPr>
              <w:pStyle w:val="NOSNumberList"/>
              <w:numPr>
                <w:ilvl w:val="0"/>
                <w:numId w:val="0"/>
              </w:numPr>
              <w:rPr>
                <w:rFonts w:cs="Arial"/>
              </w:rPr>
            </w:pPr>
            <w:bookmarkStart w:id="5" w:name="StartPerformance"/>
            <w:bookmarkEnd w:id="5"/>
          </w:p>
          <w:p w:rsidR="00852103" w:rsidRDefault="00852103" w:rsidP="00C93F2C">
            <w:pPr>
              <w:pStyle w:val="NOSNumberList"/>
              <w:numPr>
                <w:ilvl w:val="0"/>
                <w:numId w:val="0"/>
              </w:numPr>
              <w:rPr>
                <w:rFonts w:cs="Arial"/>
                <w:b/>
                <w:bCs/>
              </w:rPr>
            </w:pPr>
            <w:r w:rsidRPr="005D3A6E">
              <w:rPr>
                <w:rFonts w:cs="Arial"/>
                <w:b/>
                <w:bCs/>
              </w:rPr>
              <w:t>Contribute to identifying potential for organisational development</w:t>
            </w:r>
          </w:p>
          <w:p w:rsidR="00852103" w:rsidRPr="005D3A6E" w:rsidRDefault="00852103" w:rsidP="00C93F2C">
            <w:pPr>
              <w:pStyle w:val="NOSNumberList"/>
              <w:numPr>
                <w:ilvl w:val="0"/>
                <w:numId w:val="0"/>
              </w:numPr>
              <w:rPr>
                <w:rFonts w:cs="Arial"/>
                <w:b/>
                <w:bCs/>
              </w:rPr>
            </w:pP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base your initiatives on an awareness of the organisational development required within the existing context</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establish, maintain and develop channels of communication and effective working relationships with relevant parties</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actively seek relevant information from, and provide to, all appropriate parties</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ensure your communications and information are free from discriminatory language and content</w:t>
            </w:r>
          </w:p>
          <w:p w:rsidR="00852103" w:rsidRPr="005D3A6E" w:rsidRDefault="00852103" w:rsidP="003D1AED">
            <w:pPr>
              <w:pStyle w:val="NOSBodyHeading"/>
              <w:numPr>
                <w:ilvl w:val="0"/>
                <w:numId w:val="21"/>
              </w:numPr>
              <w:spacing w:line="276" w:lineRule="auto"/>
              <w:rPr>
                <w:rFonts w:cs="Arial"/>
                <w:b w:val="0"/>
              </w:rPr>
            </w:pPr>
            <w:proofErr w:type="gramStart"/>
            <w:r w:rsidRPr="005D3A6E">
              <w:rPr>
                <w:rFonts w:cs="Arial"/>
                <w:b w:val="0"/>
              </w:rPr>
              <w:t>consult</w:t>
            </w:r>
            <w:proofErr w:type="gramEnd"/>
            <w:r w:rsidRPr="005D3A6E">
              <w:rPr>
                <w:rFonts w:cs="Arial"/>
                <w:b w:val="0"/>
              </w:rPr>
              <w:t xml:space="preserve"> all relevant parties; conflicting interests are identified, acknowledged and, where possible, a way forward established. Where this is not possible, you seek advice on how to deal with this</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identify and address relevant constraints and obstacles to progress</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make clear and constructive contributions to establishing aims and objectives for development</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make clear and constructive contributions to identifying the methods, timescales, roles and resources whereby aims and objectives can be achieved</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ensure the contributions you propose are consistent with the available</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record all relevant information accurately, and store it according to organisational policy and practice, including requirements for confidentiality development</w:t>
            </w:r>
          </w:p>
          <w:p w:rsidR="00852103" w:rsidRDefault="00852103" w:rsidP="00C93F2C">
            <w:pPr>
              <w:pStyle w:val="NOSNumberList"/>
              <w:numPr>
                <w:ilvl w:val="0"/>
                <w:numId w:val="0"/>
              </w:numPr>
              <w:rPr>
                <w:rFonts w:cs="Arial"/>
                <w:b/>
                <w:bCs/>
              </w:rPr>
            </w:pPr>
            <w:r w:rsidRPr="005D3A6E">
              <w:rPr>
                <w:rFonts w:cs="Arial"/>
                <w:b/>
                <w:bCs/>
              </w:rPr>
              <w:t>Present information and ideas to contribute to organisational development</w:t>
            </w:r>
          </w:p>
          <w:p w:rsidR="00852103" w:rsidRPr="005D3A6E" w:rsidRDefault="00852103" w:rsidP="00C93F2C">
            <w:pPr>
              <w:pStyle w:val="NOSNumberList"/>
              <w:numPr>
                <w:ilvl w:val="0"/>
                <w:numId w:val="0"/>
              </w:numPr>
              <w:rPr>
                <w:rFonts w:cs="Arial"/>
                <w:b/>
                <w:bCs/>
              </w:rPr>
            </w:pPr>
          </w:p>
          <w:p w:rsidR="00852103" w:rsidRPr="005D3A6E" w:rsidRDefault="00852103" w:rsidP="003D1AED">
            <w:pPr>
              <w:pStyle w:val="NOSBodyHeading"/>
              <w:numPr>
                <w:ilvl w:val="0"/>
                <w:numId w:val="21"/>
              </w:numPr>
              <w:spacing w:line="276" w:lineRule="auto"/>
              <w:rPr>
                <w:rFonts w:cs="Arial"/>
              </w:rPr>
            </w:pPr>
            <w:r w:rsidRPr="005D3A6E">
              <w:rPr>
                <w:rFonts w:cs="Arial"/>
                <w:b w:val="0"/>
              </w:rPr>
              <w:t>identify and pursue opportunities for progressing organisational development in a creative manner</w:t>
            </w:r>
          </w:p>
          <w:p w:rsidR="00852103" w:rsidRPr="005D3A6E" w:rsidRDefault="00852103" w:rsidP="003D1AED">
            <w:pPr>
              <w:pStyle w:val="NOSBodyHeading"/>
              <w:numPr>
                <w:ilvl w:val="0"/>
                <w:numId w:val="21"/>
              </w:numPr>
              <w:spacing w:line="276" w:lineRule="auto"/>
              <w:rPr>
                <w:rFonts w:cs="Arial"/>
              </w:rPr>
            </w:pPr>
            <w:r w:rsidRPr="005D3A6E">
              <w:rPr>
                <w:rFonts w:cs="Arial"/>
                <w:b w:val="0"/>
              </w:rPr>
              <w:t>establish, maintain and develop channels of communication and effective working relationships with relevant parties</w:t>
            </w:r>
          </w:p>
          <w:p w:rsidR="00852103" w:rsidRPr="005D3A6E" w:rsidRDefault="00852103" w:rsidP="003D1AED">
            <w:pPr>
              <w:pStyle w:val="NOSBodyHeading"/>
              <w:numPr>
                <w:ilvl w:val="0"/>
                <w:numId w:val="21"/>
              </w:numPr>
              <w:spacing w:line="276" w:lineRule="auto"/>
              <w:rPr>
                <w:rFonts w:cs="Arial"/>
              </w:rPr>
            </w:pPr>
            <w:r w:rsidRPr="005D3A6E">
              <w:rPr>
                <w:rFonts w:cs="Arial"/>
                <w:b w:val="0"/>
              </w:rPr>
              <w:t>make active contributions in a manner and by means which fit the requirements of the situation</w:t>
            </w:r>
          </w:p>
          <w:p w:rsidR="00852103" w:rsidRPr="005D3A6E" w:rsidRDefault="00852103" w:rsidP="003D1AED">
            <w:pPr>
              <w:pStyle w:val="NOSBodyHeading"/>
              <w:numPr>
                <w:ilvl w:val="0"/>
                <w:numId w:val="21"/>
              </w:numPr>
              <w:spacing w:line="276" w:lineRule="auto"/>
              <w:rPr>
                <w:rFonts w:cs="Arial"/>
              </w:rPr>
            </w:pPr>
            <w:r w:rsidRPr="005D3A6E">
              <w:rPr>
                <w:rFonts w:cs="Arial"/>
                <w:b w:val="0"/>
              </w:rPr>
              <w:t>provide information that is clear, accurate, relevant to the case, and make it accessible to all appropriate parties, taking account of requirements for confidentiality</w:t>
            </w:r>
          </w:p>
          <w:p w:rsidR="00852103" w:rsidRPr="005D3A6E" w:rsidRDefault="00852103" w:rsidP="003D1AED">
            <w:pPr>
              <w:pStyle w:val="NOSBodyHeading"/>
              <w:numPr>
                <w:ilvl w:val="0"/>
                <w:numId w:val="21"/>
              </w:numPr>
              <w:spacing w:line="276" w:lineRule="auto"/>
              <w:rPr>
                <w:rFonts w:cs="Arial"/>
              </w:rPr>
            </w:pPr>
            <w:r w:rsidRPr="005D3A6E">
              <w:rPr>
                <w:rFonts w:cs="Arial"/>
                <w:b w:val="0"/>
              </w:rPr>
              <w:t>project the positive aspects, strengths and advantages of changes and/or developments proposed</w:t>
            </w:r>
          </w:p>
          <w:p w:rsidR="00852103" w:rsidRPr="005D3A6E" w:rsidRDefault="00852103" w:rsidP="003D1AED">
            <w:pPr>
              <w:pStyle w:val="NOSBodyHeading"/>
              <w:numPr>
                <w:ilvl w:val="0"/>
                <w:numId w:val="21"/>
              </w:numPr>
              <w:spacing w:line="276" w:lineRule="auto"/>
              <w:rPr>
                <w:rFonts w:cs="Arial"/>
              </w:rPr>
            </w:pPr>
            <w:r w:rsidRPr="005D3A6E">
              <w:rPr>
                <w:rFonts w:cs="Arial"/>
                <w:b w:val="0"/>
              </w:rPr>
              <w:t>ensure your contributions and information are free from discriminatory language and content</w:t>
            </w:r>
          </w:p>
          <w:p w:rsidR="00852103" w:rsidRPr="005D3A6E" w:rsidRDefault="00852103" w:rsidP="003D1AED">
            <w:pPr>
              <w:pStyle w:val="NOSBodyHeading"/>
              <w:numPr>
                <w:ilvl w:val="0"/>
                <w:numId w:val="21"/>
              </w:numPr>
              <w:spacing w:line="276" w:lineRule="auto"/>
              <w:rPr>
                <w:rFonts w:cs="Arial"/>
              </w:rPr>
            </w:pPr>
            <w:r w:rsidRPr="005D3A6E">
              <w:rPr>
                <w:rFonts w:cs="Arial"/>
                <w:b w:val="0"/>
              </w:rPr>
              <w:t xml:space="preserve">monitor and review your contribution to achieving objectives, and make plans for further work on the basis of all current information </w:t>
            </w:r>
            <w:r w:rsidRPr="005D3A6E">
              <w:rPr>
                <w:rFonts w:cs="Arial"/>
                <w:b w:val="0"/>
              </w:rPr>
              <w:lastRenderedPageBreak/>
              <w:t>and the availability of resources</w:t>
            </w:r>
          </w:p>
          <w:p w:rsidR="00852103" w:rsidRPr="005D3A6E" w:rsidRDefault="00852103" w:rsidP="003D1AED">
            <w:pPr>
              <w:pStyle w:val="NOSBodyHeading"/>
              <w:numPr>
                <w:ilvl w:val="0"/>
                <w:numId w:val="21"/>
              </w:numPr>
              <w:spacing w:line="276" w:lineRule="auto"/>
              <w:rPr>
                <w:rFonts w:cs="Arial"/>
                <w:b w:val="0"/>
              </w:rPr>
            </w:pPr>
            <w:r w:rsidRPr="005D3A6E">
              <w:rPr>
                <w:rFonts w:cs="Arial"/>
                <w:b w:val="0"/>
              </w:rPr>
              <w:t>identify, acknowledge and address constructively conflicting interests, constraints and obstacles to progress</w:t>
            </w:r>
          </w:p>
        </w:tc>
      </w:tr>
    </w:tbl>
    <w:p w:rsidR="00852103" w:rsidRDefault="00852103" w:rsidP="0052780A">
      <w:pPr>
        <w:rPr>
          <w:rFonts w:ascii="Arial" w:hAnsi="Arial" w:cs="Arial"/>
        </w:rPr>
      </w:pPr>
      <w:bookmarkStart w:id="6" w:name="EndPerformance"/>
      <w:bookmarkEnd w:id="6"/>
      <w:bookmarkEnd w:id="4"/>
    </w:p>
    <w:p w:rsidR="00852103" w:rsidRPr="005D3A6E" w:rsidRDefault="00852103" w:rsidP="0052780A">
      <w:pPr>
        <w:rPr>
          <w:rFonts w:ascii="Arial" w:hAnsi="Arial" w:cs="Arial"/>
        </w:rPr>
      </w:pPr>
      <w:r>
        <w:rPr>
          <w:rFonts w:ascii="Arial" w:hAnsi="Arial" w:cs="Arial"/>
        </w:rPr>
        <w:br w:type="page"/>
      </w:r>
    </w:p>
    <w:tbl>
      <w:tblPr>
        <w:tblW w:w="0" w:type="auto"/>
        <w:tblInd w:w="-106" w:type="dxa"/>
        <w:tblLook w:val="00A0" w:firstRow="1" w:lastRow="0" w:firstColumn="1" w:lastColumn="0" w:noHBand="0" w:noVBand="0"/>
      </w:tblPr>
      <w:tblGrid>
        <w:gridCol w:w="2518"/>
        <w:gridCol w:w="7902"/>
      </w:tblGrid>
      <w:tr w:rsidR="00852103" w:rsidRPr="005D3A6E">
        <w:tc>
          <w:tcPr>
            <w:tcW w:w="2518" w:type="dxa"/>
          </w:tcPr>
          <w:p w:rsidR="00852103" w:rsidRPr="003E5162" w:rsidRDefault="00852103" w:rsidP="003E5162">
            <w:pPr>
              <w:pStyle w:val="NOSSideHeading"/>
            </w:pPr>
            <w:r w:rsidRPr="003E5162">
              <w:t>Knowledge and understanding</w:t>
            </w:r>
            <w:bookmarkStart w:id="7" w:name="Knowledge"/>
          </w:p>
          <w:p w:rsidR="00852103" w:rsidRPr="005D3A6E" w:rsidRDefault="00852103" w:rsidP="00173AEB">
            <w:pPr>
              <w:pStyle w:val="NOSSideHeading"/>
              <w:rPr>
                <w:rFonts w:cs="Arial"/>
                <w:b w:val="0"/>
                <w:i/>
                <w:iCs/>
                <w:noProof w:val="0"/>
                <w:color w:val="0078C1"/>
                <w:sz w:val="22"/>
              </w:rPr>
            </w:pPr>
          </w:p>
          <w:p w:rsidR="00852103" w:rsidRPr="005D3A6E" w:rsidRDefault="00852103" w:rsidP="00173AEB">
            <w:pPr>
              <w:pStyle w:val="NOSSideSubHeading"/>
              <w:spacing w:line="240" w:lineRule="auto"/>
              <w:rPr>
                <w:rFonts w:cs="Arial"/>
                <w:iCs/>
                <w:noProof w:val="0"/>
                <w:color w:val="0078C1"/>
              </w:rPr>
            </w:pPr>
            <w:r w:rsidRPr="005D3A6E">
              <w:rPr>
                <w:rFonts w:cs="Arial"/>
                <w:iCs/>
                <w:noProof w:val="0"/>
                <w:color w:val="0078C1"/>
              </w:rPr>
              <w:t>You need to know and understand:</w:t>
            </w:r>
          </w:p>
          <w:p w:rsidR="00852103" w:rsidRPr="005D3A6E" w:rsidRDefault="00852103" w:rsidP="00173AEB">
            <w:pPr>
              <w:pStyle w:val="NOSSideSubHeading"/>
              <w:spacing w:line="240" w:lineRule="auto"/>
              <w:rPr>
                <w:rFonts w:cs="Arial"/>
                <w:iCs/>
                <w:noProof w:val="0"/>
                <w:color w:val="0078C1"/>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Default="00852103" w:rsidP="00690067">
            <w:pPr>
              <w:pStyle w:val="NOSSideSubHeading"/>
              <w:rPr>
                <w:rFonts w:cs="Arial"/>
              </w:rPr>
            </w:pPr>
          </w:p>
          <w:p w:rsidR="00852103" w:rsidRPr="005D3A6E" w:rsidRDefault="00852103" w:rsidP="003D1AED">
            <w:pPr>
              <w:pStyle w:val="NOSSideSubHeading"/>
              <w:spacing w:line="240" w:lineRule="auto"/>
              <w:rPr>
                <w:rFonts w:cs="Arial"/>
                <w:iCs/>
                <w:noProof w:val="0"/>
                <w:color w:val="0078C1"/>
              </w:rPr>
            </w:pPr>
            <w:r w:rsidRPr="005D3A6E">
              <w:rPr>
                <w:rFonts w:cs="Arial"/>
                <w:iCs/>
                <w:noProof w:val="0"/>
                <w:color w:val="0078C1"/>
              </w:rPr>
              <w:t>You need to know and understand:</w:t>
            </w:r>
          </w:p>
          <w:p w:rsidR="00852103" w:rsidRPr="005D3A6E" w:rsidRDefault="00852103" w:rsidP="00690067">
            <w:pPr>
              <w:pStyle w:val="NOSSideSubHeading"/>
              <w:rPr>
                <w:rFonts w:cs="Arial"/>
              </w:rPr>
            </w:pPr>
          </w:p>
        </w:tc>
        <w:tc>
          <w:tcPr>
            <w:tcW w:w="7902" w:type="dxa"/>
          </w:tcPr>
          <w:p w:rsidR="00852103" w:rsidRDefault="00852103" w:rsidP="006F124E">
            <w:pPr>
              <w:pStyle w:val="NOSBodyHeading"/>
              <w:spacing w:line="276" w:lineRule="auto"/>
              <w:rPr>
                <w:rFonts w:cs="Arial"/>
              </w:rPr>
            </w:pPr>
            <w:bookmarkStart w:id="8" w:name="StartKnowledge"/>
            <w:bookmarkEnd w:id="8"/>
          </w:p>
          <w:p w:rsidR="00852103" w:rsidRPr="005D3A6E" w:rsidRDefault="00852103" w:rsidP="006F124E">
            <w:pPr>
              <w:pStyle w:val="NOSBodyHeading"/>
              <w:spacing w:line="276" w:lineRule="auto"/>
              <w:rPr>
                <w:rFonts w:cs="Arial"/>
              </w:rPr>
            </w:pPr>
          </w:p>
          <w:p w:rsidR="00852103" w:rsidRDefault="00852103" w:rsidP="006F124E">
            <w:pPr>
              <w:pStyle w:val="NOSBodyHeading"/>
              <w:spacing w:line="276" w:lineRule="auto"/>
              <w:rPr>
                <w:rFonts w:cs="Arial"/>
              </w:rPr>
            </w:pPr>
            <w:r w:rsidRPr="005D3A6E">
              <w:rPr>
                <w:rFonts w:cs="Arial"/>
              </w:rPr>
              <w:t>Legislation and organisational policy and procedures</w:t>
            </w:r>
          </w:p>
          <w:p w:rsidR="00852103" w:rsidRPr="005D3A6E" w:rsidRDefault="00852103" w:rsidP="006F124E">
            <w:pPr>
              <w:pStyle w:val="NOSBodyHeading"/>
              <w:spacing w:line="276" w:lineRule="auto"/>
              <w:rPr>
                <w:rFonts w:cs="Arial"/>
                <w:b w:val="0"/>
              </w:rPr>
            </w:pP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the effect of statutory requirements, and changes in statutory requirements, upon your organisation and other key organisations in relation to planning development</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your own organisation's relevant policies, practice guidelines, procedures, role boundaries and resources</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your own organisation's structure and functions</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other organisations' structures and functions and how they relate to your organisation</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other key organisations' relevant services and resources, and how to access them</w:t>
            </w:r>
          </w:p>
          <w:p w:rsidR="00852103" w:rsidRPr="005D3A6E" w:rsidRDefault="00852103" w:rsidP="00C93F2C">
            <w:pPr>
              <w:pStyle w:val="NOSBodyHeading"/>
              <w:spacing w:line="276" w:lineRule="auto"/>
              <w:rPr>
                <w:rFonts w:cs="Arial"/>
                <w:b w:val="0"/>
              </w:rPr>
            </w:pPr>
          </w:p>
          <w:p w:rsidR="00852103" w:rsidRDefault="00852103" w:rsidP="00C93F2C">
            <w:pPr>
              <w:pStyle w:val="NOSBodyHeading"/>
              <w:spacing w:line="276" w:lineRule="auto"/>
              <w:rPr>
                <w:rFonts w:cs="Arial"/>
                <w:bCs/>
              </w:rPr>
            </w:pPr>
            <w:r w:rsidRPr="005D3A6E">
              <w:rPr>
                <w:rFonts w:cs="Arial"/>
                <w:bCs/>
              </w:rPr>
              <w:t>Theory and practice</w:t>
            </w:r>
          </w:p>
          <w:p w:rsidR="00852103" w:rsidRPr="005D3A6E" w:rsidRDefault="00852103" w:rsidP="00C93F2C">
            <w:pPr>
              <w:pStyle w:val="NOSBodyHeading"/>
              <w:spacing w:line="276" w:lineRule="auto"/>
              <w:rPr>
                <w:rFonts w:cs="Arial"/>
                <w:bCs/>
              </w:rPr>
            </w:pP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basic self-monitoring and evaluation methods</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a range of methods and means for the presentation of information and ideas</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a range of strategies for negotiation</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basic research methods relevant to planning development</w:t>
            </w:r>
          </w:p>
          <w:p w:rsidR="00852103" w:rsidRPr="005D3A6E" w:rsidRDefault="00852103" w:rsidP="003D1AED">
            <w:pPr>
              <w:pStyle w:val="NOSBodyHeading"/>
              <w:numPr>
                <w:ilvl w:val="0"/>
                <w:numId w:val="24"/>
              </w:numPr>
              <w:spacing w:line="276" w:lineRule="auto"/>
              <w:rPr>
                <w:rFonts w:cs="Arial"/>
                <w:b w:val="0"/>
              </w:rPr>
            </w:pPr>
            <w:r w:rsidRPr="005D3A6E">
              <w:rPr>
                <w:rFonts w:cs="Arial"/>
                <w:b w:val="0"/>
              </w:rPr>
              <w:t>how to find out about further sources of relevant information, assistance, advice, support and resources</w:t>
            </w:r>
          </w:p>
        </w:tc>
      </w:tr>
    </w:tbl>
    <w:p w:rsidR="00852103" w:rsidRPr="005D3A6E" w:rsidRDefault="00852103">
      <w:pPr>
        <w:rPr>
          <w:rFonts w:ascii="Arial" w:hAnsi="Arial" w:cs="Arial"/>
        </w:rPr>
      </w:pPr>
      <w:bookmarkStart w:id="9" w:name="EndKnowledge"/>
      <w:bookmarkEnd w:id="7"/>
      <w:bookmarkEnd w:id="9"/>
      <w:r w:rsidRPr="005D3A6E">
        <w:rPr>
          <w:rFonts w:ascii="Arial" w:hAnsi="Arial" w:cs="Arial"/>
        </w:rPr>
        <w:br w:type="page"/>
      </w:r>
    </w:p>
    <w:p w:rsidR="00852103" w:rsidRPr="005D3A6E" w:rsidRDefault="00852103" w:rsidP="003E5162">
      <w:pPr>
        <w:pStyle w:val="Title"/>
        <w:jc w:val="left"/>
      </w:pPr>
      <w:bookmarkStart w:id="10" w:name="AdditionalInfo"/>
      <w:r w:rsidRPr="005D3A6E">
        <w:t xml:space="preserve">Additional Information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852103" w:rsidRPr="005D3A6E">
        <w:tc>
          <w:tcPr>
            <w:tcW w:w="2518" w:type="dxa"/>
          </w:tcPr>
          <w:p w:rsidR="00852103" w:rsidRPr="003E5162" w:rsidRDefault="00852103" w:rsidP="003E5162">
            <w:pPr>
              <w:pStyle w:val="NOSSideHeading"/>
            </w:pPr>
            <w:bookmarkStart w:id="12" w:name="ScopePC"/>
            <w:bookmarkEnd w:id="10"/>
            <w:r w:rsidRPr="003E5162">
              <w:t>Scope/range related to performance criteria</w:t>
            </w:r>
          </w:p>
        </w:tc>
        <w:tc>
          <w:tcPr>
            <w:tcW w:w="7902" w:type="dxa"/>
          </w:tcPr>
          <w:p w:rsidR="00852103" w:rsidRPr="005D3A6E" w:rsidRDefault="00852103" w:rsidP="003D1AED">
            <w:pPr>
              <w:rPr>
                <w:rFonts w:ascii="Arial" w:hAnsi="Arial" w:cs="Arial"/>
              </w:rPr>
            </w:pPr>
            <w:bookmarkStart w:id="13" w:name="StartScopePC"/>
            <w:bookmarkEnd w:id="13"/>
            <w:r w:rsidRPr="005D3A6E">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852103" w:rsidRPr="005D3A6E" w:rsidRDefault="00852103" w:rsidP="003D1AED">
            <w:pPr>
              <w:rPr>
                <w:rFonts w:ascii="Arial" w:hAnsi="Arial" w:cs="Arial"/>
                <w:lang w:eastAsia="en-GB"/>
              </w:rPr>
            </w:pPr>
            <w:r w:rsidRPr="005D3A6E">
              <w:rPr>
                <w:rFonts w:ascii="Arial" w:hAnsi="Arial" w:cs="Arial"/>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52103" w:rsidRPr="005D3A6E" w:rsidRDefault="00852103" w:rsidP="003D1AED">
            <w:pPr>
              <w:rPr>
                <w:rFonts w:ascii="Arial" w:hAnsi="Arial" w:cs="Arial"/>
                <w:lang w:eastAsia="en-GB"/>
              </w:rPr>
            </w:pPr>
            <w:r w:rsidRPr="005D3A6E">
              <w:rPr>
                <w:rFonts w:ascii="Arial" w:hAnsi="Arial" w:cs="Arial"/>
                <w:lang w:eastAsia="en-GB"/>
              </w:rPr>
              <w:t>Where there are language differences within the work setting, achievement of this standard may require the involvement of interpreters or translation services.</w:t>
            </w:r>
          </w:p>
          <w:p w:rsidR="00852103" w:rsidRPr="005D3A6E" w:rsidRDefault="00852103" w:rsidP="003D1AED">
            <w:pPr>
              <w:rPr>
                <w:rFonts w:ascii="Arial" w:hAnsi="Arial" w:cs="Arial"/>
              </w:rPr>
            </w:pPr>
            <w:r w:rsidRPr="005D3A6E">
              <w:rPr>
                <w:rFonts w:ascii="Arial" w:hAnsi="Arial" w:cs="Arial"/>
              </w:rPr>
              <w:t xml:space="preserve">The </w:t>
            </w:r>
            <w:r w:rsidRPr="005D3A6E">
              <w:rPr>
                <w:rFonts w:ascii="Arial" w:hAnsi="Arial" w:cs="Arial"/>
                <w:b/>
              </w:rPr>
              <w:t xml:space="preserve">individual </w:t>
            </w:r>
            <w:r w:rsidRPr="005D3A6E">
              <w:rPr>
                <w:rFonts w:ascii="Arial" w:hAnsi="Arial" w:cs="Arial"/>
              </w:rPr>
              <w:t xml:space="preserve">is the adult, child or young person you support or care for in your work </w:t>
            </w:r>
          </w:p>
          <w:p w:rsidR="00852103" w:rsidRPr="005D3A6E" w:rsidRDefault="00852103" w:rsidP="003D1AED">
            <w:pPr>
              <w:pStyle w:val="NOSBodyText"/>
              <w:spacing w:line="276" w:lineRule="auto"/>
              <w:rPr>
                <w:rFonts w:cs="Arial"/>
              </w:rPr>
            </w:pPr>
            <w:r w:rsidRPr="005D3A6E">
              <w:rPr>
                <w:rFonts w:cs="Arial"/>
                <w:b/>
              </w:rPr>
              <w:t>Constraints and obstacles:</w:t>
            </w:r>
            <w:r>
              <w:rPr>
                <w:rFonts w:cs="Arial"/>
              </w:rPr>
              <w:t xml:space="preserve"> </w:t>
            </w:r>
            <w:r w:rsidRPr="005D3A6E">
              <w:rPr>
                <w:rFonts w:cs="Arial"/>
              </w:rPr>
              <w:t xml:space="preserve">statutory requirements; resources; ideologies </w:t>
            </w:r>
          </w:p>
          <w:p w:rsidR="00852103" w:rsidRPr="005D3A6E" w:rsidRDefault="00852103" w:rsidP="003D1AED">
            <w:pPr>
              <w:pStyle w:val="NOSBodyText"/>
              <w:spacing w:line="276" w:lineRule="auto"/>
              <w:rPr>
                <w:rFonts w:cs="Arial"/>
              </w:rPr>
            </w:pPr>
          </w:p>
          <w:p w:rsidR="00852103" w:rsidRPr="005D3A6E" w:rsidRDefault="00852103" w:rsidP="003D1AED">
            <w:pPr>
              <w:pStyle w:val="NOSBodyText"/>
              <w:spacing w:line="276" w:lineRule="auto"/>
              <w:rPr>
                <w:rFonts w:cs="Arial"/>
              </w:rPr>
            </w:pPr>
            <w:r w:rsidRPr="005D3A6E">
              <w:rPr>
                <w:rFonts w:cs="Arial"/>
                <w:b/>
              </w:rPr>
              <w:t>Context:</w:t>
            </w:r>
            <w:r w:rsidRPr="005D3A6E">
              <w:rPr>
                <w:rFonts w:cs="Arial"/>
              </w:rPr>
              <w:t xml:space="preserve"> structure, decision-making processes, resources, aims and objectives of organisation; services provided by other agencies; statutory requirements </w:t>
            </w:r>
          </w:p>
          <w:p w:rsidR="00852103" w:rsidRPr="005D3A6E" w:rsidRDefault="00852103" w:rsidP="003D1AED">
            <w:pPr>
              <w:pStyle w:val="NOSBodyText"/>
              <w:spacing w:line="276" w:lineRule="auto"/>
              <w:rPr>
                <w:rFonts w:cs="Arial"/>
              </w:rPr>
            </w:pPr>
          </w:p>
          <w:p w:rsidR="00852103" w:rsidRPr="005D3A6E" w:rsidRDefault="00852103" w:rsidP="003D1AED">
            <w:pPr>
              <w:pStyle w:val="NOSBodyText"/>
              <w:spacing w:line="276" w:lineRule="auto"/>
              <w:rPr>
                <w:rFonts w:cs="Arial"/>
              </w:rPr>
            </w:pPr>
            <w:r w:rsidRPr="005D3A6E">
              <w:rPr>
                <w:rFonts w:cs="Arial"/>
                <w:b/>
              </w:rPr>
              <w:t>Organisational development:</w:t>
            </w:r>
            <w:r w:rsidRPr="005D3A6E">
              <w:rPr>
                <w:rFonts w:cs="Arial"/>
              </w:rPr>
              <w:t xml:space="preserve"> organisational policy; organisational practice </w:t>
            </w:r>
          </w:p>
          <w:p w:rsidR="00852103" w:rsidRPr="005D3A6E" w:rsidRDefault="00852103" w:rsidP="003D1AED">
            <w:pPr>
              <w:pStyle w:val="NOSBodyText"/>
              <w:spacing w:line="276" w:lineRule="auto"/>
              <w:rPr>
                <w:rFonts w:cs="Arial"/>
              </w:rPr>
            </w:pPr>
          </w:p>
          <w:p w:rsidR="00852103" w:rsidRPr="005D3A6E" w:rsidRDefault="00852103" w:rsidP="003D1AED">
            <w:pPr>
              <w:pStyle w:val="NOSBodyText"/>
              <w:spacing w:line="276" w:lineRule="auto"/>
              <w:rPr>
                <w:rFonts w:cs="Arial"/>
              </w:rPr>
            </w:pPr>
            <w:r w:rsidRPr="005D3A6E">
              <w:rPr>
                <w:rFonts w:cs="Arial"/>
                <w:b/>
              </w:rPr>
              <w:t>Parties</w:t>
            </w:r>
            <w:r w:rsidRPr="005D3A6E">
              <w:rPr>
                <w:rFonts w:cs="Arial"/>
              </w:rPr>
              <w:t>: staff in own organisation; other organisations; service users</w:t>
            </w:r>
          </w:p>
          <w:p w:rsidR="00852103" w:rsidRPr="005D3A6E" w:rsidRDefault="00852103" w:rsidP="00A602B8">
            <w:pPr>
              <w:pStyle w:val="NOSBodyText"/>
              <w:spacing w:line="276" w:lineRule="auto"/>
              <w:rPr>
                <w:rFonts w:cs="Arial"/>
              </w:rPr>
            </w:pPr>
          </w:p>
          <w:p w:rsidR="00852103" w:rsidRPr="005D3A6E" w:rsidRDefault="00852103" w:rsidP="00C93F2C">
            <w:pPr>
              <w:pStyle w:val="NOSBodyText"/>
              <w:spacing w:line="276" w:lineRule="auto"/>
              <w:rPr>
                <w:rFonts w:cs="Arial"/>
              </w:rPr>
            </w:pPr>
            <w:bookmarkStart w:id="14" w:name="EndScopePC"/>
            <w:bookmarkEnd w:id="14"/>
          </w:p>
        </w:tc>
      </w:tr>
    </w:tbl>
    <w:p w:rsidR="00852103" w:rsidRDefault="00852103"/>
    <w:p w:rsidR="00852103" w:rsidRDefault="00852103">
      <w:r>
        <w:br w:type="page"/>
      </w:r>
    </w:p>
    <w:tbl>
      <w:tblPr>
        <w:tblW w:w="0" w:type="auto"/>
        <w:tblInd w:w="-106" w:type="dxa"/>
        <w:tblLook w:val="00A0" w:firstRow="1" w:lastRow="0" w:firstColumn="1" w:lastColumn="0" w:noHBand="0" w:noVBand="0"/>
      </w:tblPr>
      <w:tblGrid>
        <w:gridCol w:w="2518"/>
        <w:gridCol w:w="7902"/>
      </w:tblGrid>
      <w:tr w:rsidR="00852103" w:rsidRPr="005D3A6E" w:rsidTr="00672466">
        <w:tc>
          <w:tcPr>
            <w:tcW w:w="2518" w:type="dxa"/>
          </w:tcPr>
          <w:bookmarkEnd w:id="12"/>
          <w:p w:rsidR="00852103" w:rsidRPr="003E5162" w:rsidRDefault="00852103" w:rsidP="003E5162">
            <w:pPr>
              <w:pStyle w:val="NOSSideHeading"/>
            </w:pPr>
            <w:r w:rsidRPr="003E5162">
              <w:t>Scope/range relating to knowledge and understanding</w:t>
            </w:r>
          </w:p>
          <w:p w:rsidR="00852103" w:rsidRPr="005D3A6E" w:rsidRDefault="00852103" w:rsidP="00672466">
            <w:pPr>
              <w:pStyle w:val="NOSSideHeading"/>
              <w:rPr>
                <w:rFonts w:cs="Arial"/>
                <w:sz w:val="22"/>
              </w:rPr>
            </w:pPr>
          </w:p>
        </w:tc>
        <w:tc>
          <w:tcPr>
            <w:tcW w:w="7902" w:type="dxa"/>
          </w:tcPr>
          <w:p w:rsidR="00852103" w:rsidRPr="005D3A6E" w:rsidRDefault="00852103" w:rsidP="003D1AED">
            <w:pPr>
              <w:pStyle w:val="NOSBodyText"/>
              <w:spacing w:line="276" w:lineRule="auto"/>
              <w:rPr>
                <w:rFonts w:cs="Arial"/>
              </w:rPr>
            </w:pPr>
            <w:r w:rsidRPr="005D3A6E">
              <w:rPr>
                <w:rFonts w:cs="Arial"/>
              </w:rPr>
              <w:t xml:space="preserve">The details in this field are explanatory statements of scope and/or examples of possible contexts in which the NOS may apply; they are not to be regarded as range statements required for achievement of the NOS.  </w:t>
            </w:r>
          </w:p>
          <w:p w:rsidR="00852103" w:rsidRPr="005D3A6E" w:rsidRDefault="00852103" w:rsidP="003D1AED">
            <w:pPr>
              <w:pStyle w:val="NOSBodyText"/>
              <w:spacing w:line="276" w:lineRule="auto"/>
              <w:rPr>
                <w:rFonts w:cs="Arial"/>
              </w:rPr>
            </w:pPr>
          </w:p>
          <w:p w:rsidR="00852103" w:rsidRPr="00126B97" w:rsidRDefault="00852103" w:rsidP="003D1AED">
            <w:pPr>
              <w:pStyle w:val="NOSBodyText"/>
              <w:spacing w:line="276" w:lineRule="auto"/>
              <w:rPr>
                <w:rFonts w:cs="Arial"/>
                <w:b/>
              </w:rPr>
            </w:pPr>
            <w:r w:rsidRPr="00126B97">
              <w:rPr>
                <w:rFonts w:cs="Arial"/>
                <w:b/>
              </w:rPr>
              <w:t>All knowledge statements must be applied in the context of this standard.</w:t>
            </w:r>
          </w:p>
          <w:p w:rsidR="00852103" w:rsidRPr="005D3A6E" w:rsidRDefault="00852103" w:rsidP="003D1AED">
            <w:pPr>
              <w:pStyle w:val="NOSBodyText"/>
              <w:spacing w:line="276" w:lineRule="auto"/>
              <w:rPr>
                <w:rFonts w:cs="Arial"/>
              </w:rPr>
            </w:pPr>
          </w:p>
          <w:p w:rsidR="00852103" w:rsidRPr="005D3A6E" w:rsidRDefault="00852103" w:rsidP="00411C67">
            <w:pPr>
              <w:pStyle w:val="NOSBodyText"/>
              <w:spacing w:line="276" w:lineRule="auto"/>
              <w:rPr>
                <w:rFonts w:cs="Arial"/>
              </w:rPr>
            </w:pPr>
          </w:p>
        </w:tc>
      </w:tr>
    </w:tbl>
    <w:p w:rsidR="00852103" w:rsidRDefault="00852103"/>
    <w:tbl>
      <w:tblPr>
        <w:tblW w:w="0" w:type="auto"/>
        <w:tblInd w:w="-106" w:type="dxa"/>
        <w:tblLook w:val="00A0" w:firstRow="1" w:lastRow="0" w:firstColumn="1" w:lastColumn="0" w:noHBand="0" w:noVBand="0"/>
      </w:tblPr>
      <w:tblGrid>
        <w:gridCol w:w="2518"/>
        <w:gridCol w:w="7902"/>
      </w:tblGrid>
      <w:tr w:rsidR="00852103" w:rsidRPr="005D3A6E" w:rsidTr="00672466">
        <w:tc>
          <w:tcPr>
            <w:tcW w:w="2518" w:type="dxa"/>
          </w:tcPr>
          <w:p w:rsidR="00852103" w:rsidRPr="005D3A6E" w:rsidRDefault="00852103" w:rsidP="00672466">
            <w:pPr>
              <w:pStyle w:val="NOSSideHeading"/>
              <w:rPr>
                <w:rFonts w:cs="Arial"/>
                <w:sz w:val="22"/>
              </w:rPr>
            </w:pPr>
            <w:r w:rsidRPr="005D3A6E">
              <w:rPr>
                <w:rFonts w:cs="Arial"/>
                <w:sz w:val="22"/>
              </w:rPr>
              <w:t>Values</w:t>
            </w:r>
          </w:p>
        </w:tc>
        <w:tc>
          <w:tcPr>
            <w:tcW w:w="7902" w:type="dxa"/>
          </w:tcPr>
          <w:p w:rsidR="00852103" w:rsidRPr="005D3A6E" w:rsidRDefault="00852103" w:rsidP="003D1AED">
            <w:pPr>
              <w:pStyle w:val="NOSBodyText"/>
              <w:spacing w:line="276" w:lineRule="auto"/>
              <w:rPr>
                <w:rFonts w:cs="Arial"/>
              </w:rPr>
            </w:pPr>
            <w:bookmarkStart w:id="15" w:name="StartValues"/>
            <w:bookmarkEnd w:id="15"/>
            <w:r w:rsidRPr="005D3A6E">
              <w:rPr>
                <w:rFonts w:cs="Arial"/>
              </w:rPr>
              <w:t>Adherence to codes of practice or conduct where applicable to your role and the principles and values that underpin your work setting, including the rights of children, young people and adults.  These include the rights:</w:t>
            </w:r>
          </w:p>
          <w:p w:rsidR="00852103" w:rsidRPr="005D3A6E" w:rsidRDefault="00852103" w:rsidP="003D1AED">
            <w:pPr>
              <w:pStyle w:val="NOSBodyText"/>
              <w:spacing w:line="276" w:lineRule="auto"/>
              <w:rPr>
                <w:rFonts w:cs="Arial"/>
              </w:rPr>
            </w:pPr>
            <w:r w:rsidRPr="005D3A6E">
              <w:rPr>
                <w:rFonts w:cs="Arial"/>
              </w:rPr>
              <w:t>To be treated as an individual</w:t>
            </w:r>
          </w:p>
          <w:p w:rsidR="00852103" w:rsidRPr="005D3A6E" w:rsidRDefault="00852103" w:rsidP="003D1AED">
            <w:pPr>
              <w:pStyle w:val="NOSBodyText"/>
              <w:spacing w:line="276" w:lineRule="auto"/>
              <w:rPr>
                <w:rFonts w:cs="Arial"/>
              </w:rPr>
            </w:pPr>
            <w:r w:rsidRPr="005D3A6E">
              <w:rPr>
                <w:rFonts w:cs="Arial"/>
              </w:rPr>
              <w:t>To be treated equally and not be discriminated against</w:t>
            </w:r>
          </w:p>
          <w:p w:rsidR="00852103" w:rsidRPr="005D3A6E" w:rsidRDefault="00852103" w:rsidP="003D1AED">
            <w:pPr>
              <w:pStyle w:val="NOSBodyText"/>
              <w:spacing w:line="276" w:lineRule="auto"/>
              <w:rPr>
                <w:rFonts w:cs="Arial"/>
              </w:rPr>
            </w:pPr>
            <w:r w:rsidRPr="005D3A6E">
              <w:rPr>
                <w:rFonts w:cs="Arial"/>
              </w:rPr>
              <w:t>To be respected</w:t>
            </w:r>
          </w:p>
          <w:p w:rsidR="00852103" w:rsidRPr="005D3A6E" w:rsidRDefault="00852103" w:rsidP="003D1AED">
            <w:pPr>
              <w:pStyle w:val="NOSBodyText"/>
              <w:spacing w:line="276" w:lineRule="auto"/>
              <w:rPr>
                <w:rFonts w:cs="Arial"/>
              </w:rPr>
            </w:pPr>
            <w:r w:rsidRPr="005D3A6E">
              <w:rPr>
                <w:rFonts w:cs="Arial"/>
              </w:rPr>
              <w:t>To have privacy</w:t>
            </w:r>
          </w:p>
          <w:p w:rsidR="00852103" w:rsidRPr="005D3A6E" w:rsidRDefault="00852103" w:rsidP="003D1AED">
            <w:pPr>
              <w:pStyle w:val="NOSBodyText"/>
              <w:spacing w:line="276" w:lineRule="auto"/>
              <w:rPr>
                <w:rFonts w:cs="Arial"/>
              </w:rPr>
            </w:pPr>
            <w:r w:rsidRPr="005D3A6E">
              <w:rPr>
                <w:rFonts w:cs="Arial"/>
              </w:rPr>
              <w:t>To be treated in a dignified way</w:t>
            </w:r>
          </w:p>
          <w:p w:rsidR="00852103" w:rsidRPr="005D3A6E" w:rsidRDefault="00852103" w:rsidP="003D1AED">
            <w:pPr>
              <w:pStyle w:val="NOSBodyText"/>
              <w:spacing w:line="276" w:lineRule="auto"/>
              <w:rPr>
                <w:rFonts w:cs="Arial"/>
              </w:rPr>
            </w:pPr>
            <w:r w:rsidRPr="005D3A6E">
              <w:rPr>
                <w:rFonts w:cs="Arial"/>
              </w:rPr>
              <w:t>To be protected from danger and harm</w:t>
            </w:r>
          </w:p>
          <w:p w:rsidR="00852103" w:rsidRPr="005D3A6E" w:rsidRDefault="00852103" w:rsidP="003D1AED">
            <w:pPr>
              <w:pStyle w:val="NOSBodyText"/>
              <w:spacing w:line="276" w:lineRule="auto"/>
              <w:rPr>
                <w:rFonts w:cs="Arial"/>
              </w:rPr>
            </w:pPr>
            <w:r w:rsidRPr="005D3A6E">
              <w:rPr>
                <w:rFonts w:cs="Arial"/>
              </w:rPr>
              <w:t>To be supported and cared for in a way that meets their needs, takes account of their choices and also protects them</w:t>
            </w:r>
          </w:p>
          <w:p w:rsidR="00852103" w:rsidRPr="005D3A6E" w:rsidRDefault="00852103" w:rsidP="003D1AED">
            <w:pPr>
              <w:pStyle w:val="NOSBodyText"/>
              <w:spacing w:line="276" w:lineRule="auto"/>
              <w:rPr>
                <w:rFonts w:cs="Arial"/>
              </w:rPr>
            </w:pPr>
            <w:r w:rsidRPr="005D3A6E">
              <w:rPr>
                <w:rFonts w:cs="Arial"/>
              </w:rPr>
              <w:t>To communicate using their preferred methods of communication and language</w:t>
            </w:r>
          </w:p>
          <w:p w:rsidR="00852103" w:rsidRPr="005D3A6E" w:rsidRDefault="00852103" w:rsidP="003D1AED">
            <w:pPr>
              <w:pStyle w:val="NOSBodyText"/>
              <w:spacing w:line="276" w:lineRule="auto"/>
              <w:rPr>
                <w:rFonts w:cs="Arial"/>
              </w:rPr>
            </w:pPr>
            <w:r w:rsidRPr="005D3A6E">
              <w:rPr>
                <w:rFonts w:cs="Arial"/>
              </w:rPr>
              <w:t>To access information about themselves</w:t>
            </w:r>
          </w:p>
          <w:p w:rsidR="00852103" w:rsidRPr="005D3A6E" w:rsidRDefault="00852103" w:rsidP="00672466">
            <w:pPr>
              <w:pStyle w:val="NOSBodyText"/>
              <w:spacing w:line="276" w:lineRule="auto"/>
              <w:rPr>
                <w:rFonts w:cs="Arial"/>
              </w:rPr>
            </w:pPr>
            <w:bookmarkStart w:id="16" w:name="EndValues"/>
            <w:bookmarkEnd w:id="16"/>
          </w:p>
        </w:tc>
      </w:tr>
    </w:tbl>
    <w:p w:rsidR="00852103" w:rsidRPr="005D3A6E" w:rsidRDefault="00852103" w:rsidP="00D762B7">
      <w:pPr>
        <w:rPr>
          <w:rFonts w:ascii="Arial" w:hAnsi="Arial" w:cs="Arial"/>
        </w:rPr>
      </w:pPr>
      <w:r w:rsidRPr="005D3A6E">
        <w:rPr>
          <w:rFonts w:ascii="Arial" w:hAnsi="Arial" w:cs="Arial"/>
        </w:rPr>
        <w:br w:type="page"/>
      </w:r>
    </w:p>
    <w:tbl>
      <w:tblPr>
        <w:tblW w:w="0" w:type="auto"/>
        <w:tblInd w:w="-106" w:type="dxa"/>
        <w:tblLook w:val="00A0" w:firstRow="1" w:lastRow="0" w:firstColumn="1" w:lastColumn="0" w:noHBand="0" w:noVBand="0"/>
      </w:tblPr>
      <w:tblGrid>
        <w:gridCol w:w="2518"/>
        <w:gridCol w:w="7902"/>
      </w:tblGrid>
      <w:tr w:rsidR="00852103" w:rsidRPr="005D3A6E">
        <w:tc>
          <w:tcPr>
            <w:tcW w:w="2518" w:type="dxa"/>
          </w:tcPr>
          <w:p w:rsidR="00852103" w:rsidRPr="005D3A6E" w:rsidRDefault="00852103" w:rsidP="00570BA6">
            <w:pPr>
              <w:pStyle w:val="NOSSideHeading"/>
            </w:pPr>
            <w:bookmarkStart w:id="17" w:name="EndBookmark"/>
            <w:bookmarkEnd w:id="17"/>
            <w:r w:rsidRPr="005D3A6E">
              <w:br w:type="page"/>
            </w:r>
            <w:r w:rsidRPr="005D3A6E">
              <w:rPr>
                <w:rStyle w:val="A2"/>
                <w:b/>
                <w:color w:val="0070C0"/>
              </w:rPr>
              <w:t>Developed by</w:t>
            </w:r>
          </w:p>
        </w:tc>
        <w:tc>
          <w:tcPr>
            <w:tcW w:w="7902" w:type="dxa"/>
          </w:tcPr>
          <w:p w:rsidR="00852103" w:rsidRPr="005D3A6E" w:rsidRDefault="00852103" w:rsidP="001F6BF7">
            <w:pPr>
              <w:pStyle w:val="NOSBodyText"/>
              <w:rPr>
                <w:rFonts w:cs="Arial"/>
              </w:rPr>
            </w:pPr>
            <w:bookmarkStart w:id="18" w:name="StartDevelopedBy"/>
            <w:bookmarkEnd w:id="18"/>
            <w:r w:rsidRPr="005D3A6E">
              <w:rPr>
                <w:rFonts w:cs="Arial"/>
              </w:rPr>
              <w:t>Skills for Care &amp; Development</w:t>
            </w:r>
          </w:p>
          <w:p w:rsidR="00852103" w:rsidRPr="005D3A6E" w:rsidRDefault="00852103" w:rsidP="001F6BF7">
            <w:pPr>
              <w:pStyle w:val="NOSBodyText"/>
              <w:rPr>
                <w:rFonts w:cs="Arial"/>
              </w:rPr>
            </w:pPr>
            <w:bookmarkStart w:id="19" w:name="EndDevelopedBy"/>
            <w:bookmarkEnd w:id="19"/>
          </w:p>
        </w:tc>
      </w:tr>
      <w:tr w:rsidR="00852103" w:rsidRPr="005D3A6E">
        <w:tc>
          <w:tcPr>
            <w:tcW w:w="2518" w:type="dxa"/>
          </w:tcPr>
          <w:p w:rsidR="00852103" w:rsidRPr="005D3A6E" w:rsidRDefault="000563A6" w:rsidP="00570BA6">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852103" w:rsidRPr="005D3A6E">
              <w:rPr>
                <w:rStyle w:val="A2"/>
                <w:b/>
                <w:color w:val="0070C0"/>
              </w:rPr>
              <w:t>Version number</w:t>
            </w:r>
          </w:p>
        </w:tc>
        <w:tc>
          <w:tcPr>
            <w:tcW w:w="7902" w:type="dxa"/>
          </w:tcPr>
          <w:p w:rsidR="00852103" w:rsidRPr="005D3A6E" w:rsidRDefault="00852103" w:rsidP="001F6BF7">
            <w:pPr>
              <w:pStyle w:val="NOSBodyText"/>
              <w:rPr>
                <w:rFonts w:cs="Arial"/>
                <w:color w:val="221E1F"/>
              </w:rPr>
            </w:pPr>
            <w:bookmarkStart w:id="20" w:name="StartVersion"/>
            <w:bookmarkEnd w:id="20"/>
            <w:r w:rsidRPr="005D3A6E">
              <w:rPr>
                <w:rFonts w:cs="Arial"/>
                <w:color w:val="221E1F"/>
              </w:rPr>
              <w:t>2</w:t>
            </w:r>
          </w:p>
          <w:p w:rsidR="00852103" w:rsidRPr="005D3A6E" w:rsidRDefault="00852103" w:rsidP="001F6BF7">
            <w:pPr>
              <w:pStyle w:val="NOSBodyText"/>
              <w:rPr>
                <w:rFonts w:cs="Arial"/>
                <w:color w:val="221E1F"/>
              </w:rPr>
            </w:pPr>
            <w:bookmarkStart w:id="21" w:name="EndVersion"/>
            <w:bookmarkEnd w:id="21"/>
          </w:p>
        </w:tc>
      </w:tr>
      <w:tr w:rsidR="00852103" w:rsidRPr="005D3A6E">
        <w:tc>
          <w:tcPr>
            <w:tcW w:w="2518" w:type="dxa"/>
          </w:tcPr>
          <w:p w:rsidR="00852103" w:rsidRPr="005D3A6E" w:rsidRDefault="000563A6" w:rsidP="00570BA6">
            <w:pPr>
              <w:pStyle w:val="NOSSideHeading"/>
            </w:pPr>
            <w:r>
              <w:pict>
                <v:shape id="_x0000_s1029" type="#_x0000_t32" style="position:absolute;margin-left:.6pt;margin-top:-2.65pt;width:509pt;height:0;z-index:251653632;mso-position-horizontal-relative:text;mso-position-vertical-relative:text" o:connectortype="straight" strokecolor="#0070c0" strokeweight="1pt"/>
              </w:pict>
            </w:r>
            <w:r w:rsidR="00852103" w:rsidRPr="005D3A6E">
              <w:rPr>
                <w:rStyle w:val="A2"/>
                <w:b/>
                <w:color w:val="0070C0"/>
              </w:rPr>
              <w:t>Date approved</w:t>
            </w:r>
          </w:p>
        </w:tc>
        <w:tc>
          <w:tcPr>
            <w:tcW w:w="7902" w:type="dxa"/>
          </w:tcPr>
          <w:p w:rsidR="00852103" w:rsidRDefault="00852103" w:rsidP="0054671B">
            <w:pPr>
              <w:pStyle w:val="NOSBodyText"/>
              <w:rPr>
                <w:rFonts w:cs="Arial"/>
                <w:color w:val="221E1F"/>
              </w:rPr>
            </w:pPr>
            <w:bookmarkStart w:id="22" w:name="StartApproved"/>
            <w:bookmarkEnd w:id="22"/>
            <w:r>
              <w:rPr>
                <w:rFonts w:cs="Arial"/>
                <w:color w:val="221E1F"/>
              </w:rPr>
              <w:t>March 2012</w:t>
            </w:r>
          </w:p>
          <w:p w:rsidR="00852103" w:rsidRPr="005D3A6E" w:rsidRDefault="00852103" w:rsidP="0054671B">
            <w:pPr>
              <w:pStyle w:val="NOSBodyText"/>
              <w:rPr>
                <w:rFonts w:cs="Arial"/>
                <w:color w:val="221E1F"/>
              </w:rPr>
            </w:pPr>
            <w:bookmarkStart w:id="23" w:name="EndApproved"/>
            <w:bookmarkEnd w:id="23"/>
          </w:p>
        </w:tc>
      </w:tr>
      <w:tr w:rsidR="00852103" w:rsidRPr="005D3A6E">
        <w:tc>
          <w:tcPr>
            <w:tcW w:w="2518" w:type="dxa"/>
          </w:tcPr>
          <w:p w:rsidR="00852103" w:rsidRPr="005D3A6E" w:rsidRDefault="00852103" w:rsidP="00570BA6">
            <w:pPr>
              <w:pStyle w:val="NOSSideHeading"/>
              <w:rPr>
                <w:rStyle w:val="A2"/>
                <w:b/>
                <w:color w:val="0070C0"/>
              </w:rPr>
            </w:pPr>
            <w:r w:rsidRPr="005D3A6E">
              <w:rPr>
                <w:rStyle w:val="A2"/>
                <w:b/>
                <w:color w:val="0070C0"/>
              </w:rPr>
              <w:t>Indicative review date</w:t>
            </w:r>
            <w:r w:rsidR="000563A6">
              <w:pict>
                <v:shape id="_x0000_s1030" type="#_x0000_t32" style="position:absolute;margin-left:.6pt;margin-top:-2.65pt;width:509pt;height:0;z-index:251654656;mso-position-horizontal-relative:text;mso-position-vertical-relative:text" o:connectortype="straight" strokecolor="#0070c0" strokeweight="1pt"/>
              </w:pict>
            </w:r>
          </w:p>
          <w:p w:rsidR="00852103" w:rsidRPr="005D3A6E" w:rsidRDefault="00852103" w:rsidP="00570BA6">
            <w:pPr>
              <w:pStyle w:val="NOSSideHeading"/>
            </w:pPr>
          </w:p>
        </w:tc>
        <w:tc>
          <w:tcPr>
            <w:tcW w:w="7902" w:type="dxa"/>
          </w:tcPr>
          <w:p w:rsidR="00852103" w:rsidRPr="005D3A6E" w:rsidRDefault="00852103" w:rsidP="0054671B">
            <w:pPr>
              <w:pStyle w:val="NOSBodyText"/>
              <w:rPr>
                <w:rFonts w:cs="Arial"/>
                <w:color w:val="221E1F"/>
              </w:rPr>
            </w:pPr>
            <w:bookmarkStart w:id="24" w:name="StartReview"/>
            <w:bookmarkStart w:id="25" w:name="EndReview"/>
            <w:bookmarkEnd w:id="24"/>
            <w:bookmarkEnd w:id="25"/>
            <w:r>
              <w:rPr>
                <w:rFonts w:cs="Arial"/>
                <w:color w:val="221E1F"/>
              </w:rPr>
              <w:t>August 2014</w:t>
            </w:r>
          </w:p>
        </w:tc>
      </w:tr>
      <w:tr w:rsidR="00852103" w:rsidRPr="005D3A6E">
        <w:tc>
          <w:tcPr>
            <w:tcW w:w="2518" w:type="dxa"/>
          </w:tcPr>
          <w:p w:rsidR="00852103" w:rsidRPr="005D3A6E" w:rsidRDefault="000563A6" w:rsidP="00570BA6">
            <w:pPr>
              <w:pStyle w:val="NOSSideHeading"/>
            </w:pPr>
            <w:r>
              <w:pict>
                <v:shape id="_x0000_s1031" type="#_x0000_t32" style="position:absolute;margin-left:.6pt;margin-top:-2.65pt;width:509pt;height:0;z-index:251655680;mso-position-horizontal-relative:text;mso-position-vertical-relative:text" o:connectortype="straight" strokecolor="#0070c0" strokeweight="1pt"/>
              </w:pict>
            </w:r>
            <w:r w:rsidR="00852103" w:rsidRPr="005D3A6E">
              <w:rPr>
                <w:rStyle w:val="A2"/>
                <w:b/>
                <w:color w:val="0070C0"/>
              </w:rPr>
              <w:t>Validity</w:t>
            </w:r>
          </w:p>
        </w:tc>
        <w:tc>
          <w:tcPr>
            <w:tcW w:w="7902" w:type="dxa"/>
          </w:tcPr>
          <w:p w:rsidR="00852103" w:rsidRPr="005D3A6E" w:rsidRDefault="00852103" w:rsidP="00690067">
            <w:pPr>
              <w:pStyle w:val="NOSBodyText"/>
              <w:rPr>
                <w:rStyle w:val="A3"/>
                <w:rFonts w:cs="Arial"/>
              </w:rPr>
            </w:pPr>
            <w:bookmarkStart w:id="26" w:name="StartValidity"/>
            <w:bookmarkEnd w:id="26"/>
            <w:r w:rsidRPr="005D3A6E">
              <w:rPr>
                <w:rStyle w:val="A3"/>
                <w:rFonts w:cs="Arial"/>
              </w:rPr>
              <w:t>Current</w:t>
            </w:r>
          </w:p>
          <w:p w:rsidR="00852103" w:rsidRPr="005D3A6E" w:rsidRDefault="00852103" w:rsidP="00690067">
            <w:pPr>
              <w:pStyle w:val="NOSBodyText"/>
              <w:rPr>
                <w:rFonts w:cs="Arial"/>
                <w:color w:val="221E1F"/>
              </w:rPr>
            </w:pPr>
            <w:bookmarkStart w:id="27" w:name="EndValidity"/>
            <w:bookmarkEnd w:id="27"/>
          </w:p>
        </w:tc>
      </w:tr>
      <w:tr w:rsidR="00852103" w:rsidRPr="005D3A6E">
        <w:tc>
          <w:tcPr>
            <w:tcW w:w="2518" w:type="dxa"/>
          </w:tcPr>
          <w:p w:rsidR="00852103" w:rsidRPr="005D3A6E" w:rsidRDefault="000563A6" w:rsidP="00570BA6">
            <w:pPr>
              <w:pStyle w:val="NOSSideHeading"/>
            </w:pPr>
            <w:r>
              <w:pict>
                <v:shape id="_x0000_s1032" type="#_x0000_t32" style="position:absolute;margin-left:.6pt;margin-top:-2.65pt;width:509pt;height:0;z-index:251656704;mso-position-horizontal-relative:text;mso-position-vertical-relative:text" o:connectortype="straight" strokecolor="#0070c0" strokeweight="1pt"/>
              </w:pict>
            </w:r>
            <w:r w:rsidR="00852103" w:rsidRPr="005D3A6E">
              <w:rPr>
                <w:rStyle w:val="A2"/>
                <w:b/>
                <w:color w:val="0070C0"/>
              </w:rPr>
              <w:t>Status</w:t>
            </w:r>
          </w:p>
        </w:tc>
        <w:tc>
          <w:tcPr>
            <w:tcW w:w="7902" w:type="dxa"/>
          </w:tcPr>
          <w:p w:rsidR="00852103" w:rsidRPr="005D3A6E" w:rsidRDefault="00852103" w:rsidP="001F6BF7">
            <w:pPr>
              <w:pStyle w:val="NOSBodyText"/>
              <w:rPr>
                <w:rFonts w:cs="Arial"/>
                <w:color w:val="221E1F"/>
              </w:rPr>
            </w:pPr>
            <w:bookmarkStart w:id="28" w:name="StartStatus"/>
            <w:bookmarkEnd w:id="28"/>
            <w:r w:rsidRPr="005D3A6E">
              <w:rPr>
                <w:rFonts w:cs="Arial"/>
                <w:color w:val="221E1F"/>
              </w:rPr>
              <w:t>Tailored</w:t>
            </w:r>
          </w:p>
          <w:p w:rsidR="00852103" w:rsidRPr="005D3A6E" w:rsidRDefault="00852103" w:rsidP="0054671B">
            <w:pPr>
              <w:pStyle w:val="NOSBodyText"/>
              <w:rPr>
                <w:rFonts w:cs="Arial"/>
                <w:color w:val="221E1F"/>
              </w:rPr>
            </w:pPr>
            <w:bookmarkStart w:id="29" w:name="EndStatus"/>
            <w:bookmarkEnd w:id="29"/>
          </w:p>
        </w:tc>
      </w:tr>
      <w:tr w:rsidR="00852103" w:rsidRPr="005D3A6E">
        <w:tc>
          <w:tcPr>
            <w:tcW w:w="2518" w:type="dxa"/>
          </w:tcPr>
          <w:p w:rsidR="00852103" w:rsidRPr="005D3A6E" w:rsidRDefault="000563A6" w:rsidP="00570BA6">
            <w:pPr>
              <w:pStyle w:val="NOSSideHeading"/>
              <w:rPr>
                <w:rStyle w:val="A2"/>
                <w:b/>
                <w:color w:val="0070C0"/>
              </w:rPr>
            </w:pPr>
            <w:r>
              <w:pict>
                <v:shape id="_x0000_s1033" type="#_x0000_t32" style="position:absolute;margin-left:.6pt;margin-top:-2.65pt;width:509pt;height:0;z-index:251662848;mso-position-horizontal-relative:text;mso-position-vertical-relative:text" o:connectortype="straight" strokecolor="#0070c0" strokeweight="1pt"/>
              </w:pict>
            </w:r>
            <w:r w:rsidR="00852103" w:rsidRPr="005D3A6E">
              <w:rPr>
                <w:rStyle w:val="A2"/>
                <w:b/>
                <w:color w:val="0070C0"/>
              </w:rPr>
              <w:t>Originating organisation</w:t>
            </w:r>
            <w:r>
              <w:pict>
                <v:shape id="_x0000_s1034" type="#_x0000_t32" style="position:absolute;margin-left:.6pt;margin-top:-2.65pt;width:509pt;height:0;z-index:251657728;mso-position-horizontal-relative:text;mso-position-vertical-relative:text" o:connectortype="straight" strokecolor="#0070c0" strokeweight="1pt"/>
              </w:pict>
            </w:r>
          </w:p>
          <w:p w:rsidR="00852103" w:rsidRPr="005D3A6E" w:rsidRDefault="00852103" w:rsidP="00570BA6">
            <w:pPr>
              <w:pStyle w:val="NOSSideHeading"/>
            </w:pPr>
          </w:p>
        </w:tc>
        <w:tc>
          <w:tcPr>
            <w:tcW w:w="7902" w:type="dxa"/>
          </w:tcPr>
          <w:p w:rsidR="00852103" w:rsidRPr="005D3A6E" w:rsidRDefault="00852103" w:rsidP="00C93F2C">
            <w:pPr>
              <w:pStyle w:val="NOSBodyText"/>
              <w:rPr>
                <w:rFonts w:cs="Arial"/>
                <w:color w:val="221E1F"/>
              </w:rPr>
            </w:pPr>
            <w:bookmarkStart w:id="30" w:name="StartOrigin"/>
            <w:bookmarkEnd w:id="30"/>
            <w:r w:rsidRPr="005D3A6E">
              <w:rPr>
                <w:rFonts w:cs="Arial"/>
                <w:color w:val="221E1F"/>
              </w:rPr>
              <w:t>Skills for Health</w:t>
            </w:r>
          </w:p>
          <w:p w:rsidR="00852103" w:rsidRPr="005D3A6E" w:rsidRDefault="00852103" w:rsidP="001F6BF7">
            <w:pPr>
              <w:pStyle w:val="NOSBodyText"/>
              <w:rPr>
                <w:rFonts w:cs="Arial"/>
                <w:color w:val="221E1F"/>
              </w:rPr>
            </w:pPr>
            <w:bookmarkStart w:id="31" w:name="EndOrigin"/>
            <w:bookmarkEnd w:id="31"/>
          </w:p>
        </w:tc>
      </w:tr>
      <w:tr w:rsidR="00852103" w:rsidRPr="005D3A6E">
        <w:tc>
          <w:tcPr>
            <w:tcW w:w="2518" w:type="dxa"/>
          </w:tcPr>
          <w:p w:rsidR="00852103" w:rsidRPr="005D3A6E" w:rsidRDefault="000563A6" w:rsidP="00570BA6">
            <w:pPr>
              <w:pStyle w:val="NOSSideHeading"/>
            </w:pPr>
            <w:r>
              <w:pict>
                <v:shape id="_x0000_s1035" type="#_x0000_t32" style="position:absolute;margin-left:.6pt;margin-top:28.15pt;width:509pt;height:0;z-index:251661824;mso-position-horizontal-relative:text;mso-position-vertical-relative:text" o:connectortype="straight" strokecolor="#0070c0" strokeweight="1pt"/>
              </w:pict>
            </w:r>
            <w:r>
              <w:pict>
                <v:shape id="_x0000_s1036" type="#_x0000_t32" style="position:absolute;margin-left:.6pt;margin-top:-2.65pt;width:509pt;height:0;z-index:251658752;mso-position-horizontal-relative:text;mso-position-vertical-relative:text" o:connectortype="straight" strokecolor="#0070c0" strokeweight="1pt"/>
              </w:pict>
            </w:r>
            <w:r w:rsidR="00852103" w:rsidRPr="005D3A6E">
              <w:rPr>
                <w:rStyle w:val="A2"/>
                <w:b/>
                <w:color w:val="0070C0"/>
              </w:rPr>
              <w:t>Original URN</w:t>
            </w:r>
          </w:p>
        </w:tc>
        <w:tc>
          <w:tcPr>
            <w:tcW w:w="7902" w:type="dxa"/>
          </w:tcPr>
          <w:p w:rsidR="00852103" w:rsidRPr="005D3A6E" w:rsidRDefault="00852103" w:rsidP="001F6BF7">
            <w:pPr>
              <w:pStyle w:val="NOSBodyText"/>
              <w:rPr>
                <w:rFonts w:cs="Arial"/>
                <w:color w:val="221E1F"/>
              </w:rPr>
            </w:pPr>
            <w:bookmarkStart w:id="32" w:name="StartOriginURN"/>
            <w:bookmarkEnd w:id="32"/>
            <w:r w:rsidRPr="005D3A6E">
              <w:rPr>
                <w:rFonts w:cs="Arial"/>
                <w:color w:val="221E1F"/>
              </w:rPr>
              <w:t xml:space="preserve"> </w:t>
            </w:r>
            <w:r>
              <w:rPr>
                <w:rFonts w:cs="Arial"/>
                <w:color w:val="221E1F"/>
              </w:rPr>
              <w:t>SFH</w:t>
            </w:r>
            <w:r w:rsidRPr="005D3A6E">
              <w:rPr>
                <w:rFonts w:cs="Arial"/>
                <w:color w:val="221E1F"/>
              </w:rPr>
              <w:t>BA3</w:t>
            </w:r>
          </w:p>
          <w:p w:rsidR="00852103" w:rsidRPr="005D3A6E" w:rsidRDefault="00852103" w:rsidP="001F6BF7">
            <w:pPr>
              <w:pStyle w:val="NOSBodyText"/>
              <w:rPr>
                <w:rFonts w:cs="Arial"/>
                <w:color w:val="221E1F"/>
              </w:rPr>
            </w:pPr>
            <w:bookmarkStart w:id="33" w:name="EndOriginURN"/>
            <w:bookmarkEnd w:id="33"/>
          </w:p>
        </w:tc>
      </w:tr>
      <w:tr w:rsidR="00852103" w:rsidRPr="005D3A6E">
        <w:tc>
          <w:tcPr>
            <w:tcW w:w="2518" w:type="dxa"/>
          </w:tcPr>
          <w:p w:rsidR="00852103" w:rsidRPr="005D3A6E" w:rsidRDefault="00852103" w:rsidP="00570BA6">
            <w:pPr>
              <w:pStyle w:val="NOSSideHeading"/>
              <w:rPr>
                <w:rStyle w:val="A2"/>
                <w:b/>
                <w:color w:val="0070C0"/>
              </w:rPr>
            </w:pPr>
            <w:r w:rsidRPr="005D3A6E">
              <w:rPr>
                <w:rStyle w:val="A2"/>
                <w:b/>
                <w:color w:val="0070C0"/>
              </w:rPr>
              <w:t>Relevant occupations</w:t>
            </w:r>
          </w:p>
          <w:p w:rsidR="00852103" w:rsidRPr="005D3A6E" w:rsidRDefault="00852103" w:rsidP="00570BA6">
            <w:pPr>
              <w:pStyle w:val="NOSSideHeading"/>
            </w:pPr>
          </w:p>
        </w:tc>
        <w:tc>
          <w:tcPr>
            <w:tcW w:w="7902" w:type="dxa"/>
          </w:tcPr>
          <w:p w:rsidR="00852103" w:rsidRPr="005D3A6E" w:rsidRDefault="00852103" w:rsidP="00C93F2C">
            <w:pPr>
              <w:pStyle w:val="NOSBodyText"/>
              <w:rPr>
                <w:rFonts w:cs="Arial"/>
                <w:color w:val="221E1F"/>
              </w:rPr>
            </w:pPr>
            <w:bookmarkStart w:id="34" w:name="StartOccupations"/>
            <w:bookmarkEnd w:id="34"/>
            <w:r w:rsidRPr="005D3A6E">
              <w:rPr>
                <w:rFonts w:cs="Arial"/>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852103" w:rsidRPr="005D3A6E" w:rsidRDefault="00852103" w:rsidP="001F6BF7">
            <w:pPr>
              <w:pStyle w:val="NOSBodyText"/>
              <w:rPr>
                <w:rFonts w:cs="Arial"/>
                <w:color w:val="221E1F"/>
              </w:rPr>
            </w:pPr>
            <w:bookmarkStart w:id="35" w:name="EndOccupations"/>
            <w:bookmarkEnd w:id="35"/>
          </w:p>
        </w:tc>
      </w:tr>
      <w:tr w:rsidR="00852103" w:rsidRPr="005D3A6E">
        <w:tc>
          <w:tcPr>
            <w:tcW w:w="2518" w:type="dxa"/>
          </w:tcPr>
          <w:p w:rsidR="00852103" w:rsidRPr="005D3A6E" w:rsidRDefault="000563A6" w:rsidP="00570BA6">
            <w:pPr>
              <w:pStyle w:val="NOSSideHeading"/>
            </w:pPr>
            <w:r>
              <w:pict>
                <v:shape id="_x0000_s1037" type="#_x0000_t32" style="position:absolute;margin-left:.6pt;margin-top:-2.65pt;width:509pt;height:0;z-index:251659776;mso-position-horizontal-relative:text;mso-position-vertical-relative:text" o:connectortype="straight" strokecolor="#0070c0" strokeweight="1pt"/>
              </w:pict>
            </w:r>
            <w:r w:rsidR="00852103" w:rsidRPr="005D3A6E">
              <w:rPr>
                <w:rStyle w:val="A2"/>
                <w:b/>
                <w:color w:val="0070C0"/>
              </w:rPr>
              <w:t>Suite</w:t>
            </w:r>
          </w:p>
        </w:tc>
        <w:tc>
          <w:tcPr>
            <w:tcW w:w="7902" w:type="dxa"/>
          </w:tcPr>
          <w:p w:rsidR="00852103" w:rsidRPr="005D3A6E" w:rsidRDefault="00852103" w:rsidP="001F6BF7">
            <w:pPr>
              <w:pStyle w:val="NOSBodyText"/>
              <w:rPr>
                <w:rFonts w:cs="Arial"/>
                <w:color w:val="221E1F"/>
              </w:rPr>
            </w:pPr>
            <w:bookmarkStart w:id="36" w:name="StartSuite"/>
            <w:bookmarkEnd w:id="36"/>
            <w:r>
              <w:rPr>
                <w:rFonts w:cs="Arial"/>
                <w:color w:val="221E1F"/>
              </w:rPr>
              <w:t>Health and Social Care</w:t>
            </w:r>
          </w:p>
          <w:p w:rsidR="00852103" w:rsidRPr="005D3A6E" w:rsidRDefault="00852103" w:rsidP="001F6BF7">
            <w:pPr>
              <w:pStyle w:val="NOSBodyText"/>
              <w:rPr>
                <w:rFonts w:cs="Arial"/>
                <w:color w:val="221E1F"/>
              </w:rPr>
            </w:pPr>
            <w:bookmarkStart w:id="37" w:name="EndSuite"/>
            <w:bookmarkEnd w:id="37"/>
          </w:p>
        </w:tc>
      </w:tr>
      <w:tr w:rsidR="00852103" w:rsidRPr="005D3A6E">
        <w:tc>
          <w:tcPr>
            <w:tcW w:w="2518" w:type="dxa"/>
          </w:tcPr>
          <w:p w:rsidR="00852103" w:rsidRPr="005D3A6E" w:rsidRDefault="000563A6" w:rsidP="00570BA6">
            <w:pPr>
              <w:pStyle w:val="NOSSideHeading"/>
            </w:pPr>
            <w:r>
              <w:pict>
                <v:shape id="_x0000_s1038" type="#_x0000_t32" style="position:absolute;margin-left:.6pt;margin-top:-2.65pt;width:509pt;height:0;z-index:251660800;mso-position-horizontal-relative:text;mso-position-vertical-relative:text" o:connectortype="straight" strokecolor="#0070c0" strokeweight="1pt"/>
              </w:pict>
            </w:r>
            <w:r w:rsidR="00852103" w:rsidRPr="005D3A6E">
              <w:rPr>
                <w:rStyle w:val="A2"/>
                <w:b/>
                <w:color w:val="0070C0"/>
              </w:rPr>
              <w:t>Key words</w:t>
            </w:r>
          </w:p>
        </w:tc>
        <w:tc>
          <w:tcPr>
            <w:tcW w:w="7902" w:type="dxa"/>
          </w:tcPr>
          <w:p w:rsidR="00852103" w:rsidRPr="005D3A6E" w:rsidRDefault="00852103" w:rsidP="00690067">
            <w:pPr>
              <w:pStyle w:val="NOSBodyText"/>
              <w:rPr>
                <w:rFonts w:cs="Arial"/>
                <w:color w:val="221E1F"/>
              </w:rPr>
            </w:pPr>
            <w:bookmarkStart w:id="38" w:name="StartKeywords"/>
            <w:bookmarkEnd w:id="38"/>
            <w:r w:rsidRPr="005D3A6E">
              <w:rPr>
                <w:rFonts w:cs="Arial"/>
                <w:color w:val="221E1F"/>
              </w:rPr>
              <w:t>contribute, development, policy, practice</w:t>
            </w:r>
          </w:p>
          <w:p w:rsidR="00852103" w:rsidRPr="005D3A6E" w:rsidRDefault="00852103" w:rsidP="00690067">
            <w:pPr>
              <w:pStyle w:val="NOSBodyText"/>
              <w:rPr>
                <w:rFonts w:cs="Arial"/>
                <w:color w:val="221E1F"/>
              </w:rPr>
            </w:pPr>
            <w:bookmarkStart w:id="39" w:name="EndKeywords"/>
            <w:bookmarkEnd w:id="39"/>
          </w:p>
        </w:tc>
      </w:tr>
    </w:tbl>
    <w:p w:rsidR="00852103" w:rsidRPr="005D3A6E" w:rsidRDefault="00852103" w:rsidP="0052780A">
      <w:pPr>
        <w:rPr>
          <w:rFonts w:ascii="Arial" w:hAnsi="Arial" w:cs="Arial"/>
        </w:rPr>
      </w:pPr>
    </w:p>
    <w:sectPr w:rsidR="00852103" w:rsidRPr="005D3A6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03" w:rsidRDefault="00852103" w:rsidP="00521BFC">
      <w:r>
        <w:separator/>
      </w:r>
    </w:p>
  </w:endnote>
  <w:endnote w:type="continuationSeparator" w:id="0">
    <w:p w:rsidR="00852103" w:rsidRDefault="0085210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Pr="00D13FFB" w:rsidRDefault="00852103" w:rsidP="009F7CB5">
    <w:pPr>
      <w:pStyle w:val="Footer"/>
      <w:tabs>
        <w:tab w:val="left" w:pos="1200"/>
        <w:tab w:val="right" w:pos="10206"/>
      </w:tabs>
      <w:rPr>
        <w:sz w:val="18"/>
        <w:szCs w:val="18"/>
      </w:rPr>
    </w:pPr>
    <w:r>
      <w:rPr>
        <w:rFonts w:cs="Arial"/>
        <w:b/>
        <w:sz w:val="14"/>
        <w:szCs w:val="14"/>
      </w:rPr>
      <w:t>SCDHSC043</w:t>
    </w:r>
    <w:r w:rsidRPr="00C43942">
      <w:rPr>
        <w:rFonts w:cs="Arial"/>
        <w:b/>
        <w:sz w:val="14"/>
        <w:szCs w:val="14"/>
      </w:rPr>
      <w:t xml:space="preserve">9 </w:t>
    </w:r>
    <w:r w:rsidRPr="00C43942">
      <w:rPr>
        <w:rFonts w:cs="Arial"/>
        <w:sz w:val="14"/>
        <w:szCs w:val="14"/>
      </w:rPr>
      <w:t>Contribute to the development of organisational policy and practice</w:t>
    </w:r>
    <w:r>
      <w:rPr>
        <w:sz w:val="18"/>
        <w:szCs w:val="18"/>
      </w:rPr>
      <w:tab/>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0563A6">
      <w:rPr>
        <w:rFonts w:cs="Arial"/>
        <w:noProof/>
        <w:sz w:val="14"/>
        <w:szCs w:val="14"/>
      </w:rPr>
      <w:t>7</w:t>
    </w:r>
    <w:r w:rsidRPr="008C0064">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Pr="0086259F" w:rsidRDefault="00852103" w:rsidP="0086259F">
    <w:pPr>
      <w:pStyle w:val="Footer"/>
      <w:tabs>
        <w:tab w:val="left" w:pos="1200"/>
        <w:tab w:val="right" w:pos="10206"/>
      </w:tabs>
      <w:rPr>
        <w:sz w:val="18"/>
        <w:szCs w:val="18"/>
      </w:rPr>
    </w:pPr>
    <w:r>
      <w:rPr>
        <w:rFonts w:cs="Arial"/>
        <w:b/>
        <w:sz w:val="14"/>
        <w:szCs w:val="14"/>
      </w:rPr>
      <w:t>SCDHSC043</w:t>
    </w:r>
    <w:r w:rsidRPr="00C43942">
      <w:rPr>
        <w:rFonts w:cs="Arial"/>
        <w:b/>
        <w:sz w:val="14"/>
        <w:szCs w:val="14"/>
      </w:rPr>
      <w:t xml:space="preserve">9 </w:t>
    </w:r>
    <w:r w:rsidRPr="00C43942">
      <w:rPr>
        <w:rFonts w:cs="Arial"/>
        <w:sz w:val="14"/>
        <w:szCs w:val="14"/>
      </w:rPr>
      <w:t>Contribute to the development of organisational policy and practice</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0563A6">
      <w:rPr>
        <w:rFonts w:cs="Arial"/>
        <w:noProof/>
        <w:sz w:val="14"/>
        <w:szCs w:val="14"/>
      </w:rPr>
      <w:t>1</w:t>
    </w:r>
    <w:r w:rsidRPr="008C0064">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03" w:rsidRDefault="00852103" w:rsidP="00521BFC">
      <w:r>
        <w:separator/>
      </w:r>
    </w:p>
  </w:footnote>
  <w:footnote w:type="continuationSeparator" w:id="0">
    <w:p w:rsidR="00852103" w:rsidRDefault="0085210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3" w:rsidRDefault="000563A6" w:rsidP="003E5162">
    <w:pPr>
      <w:tabs>
        <w:tab w:val="left" w:pos="7140"/>
      </w:tabs>
      <w:spacing w:after="0"/>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852103">
      <w:rPr>
        <w:rFonts w:ascii="Arial" w:hAnsi="Arial" w:cs="Arial"/>
        <w:b/>
        <w:noProof/>
        <w:sz w:val="32"/>
        <w:szCs w:val="32"/>
      </w:rPr>
      <w:t>SCDHSC0439</w:t>
    </w:r>
  </w:p>
  <w:p w:rsidR="00852103" w:rsidRDefault="00852103" w:rsidP="003E5162">
    <w:pPr>
      <w:tabs>
        <w:tab w:val="left" w:pos="7140"/>
      </w:tabs>
      <w:spacing w:after="0"/>
      <w:rPr>
        <w:rFonts w:ascii="Arial" w:hAnsi="Arial" w:cs="Arial"/>
        <w:noProof/>
        <w:sz w:val="32"/>
        <w:szCs w:val="32"/>
      </w:rPr>
    </w:pPr>
    <w:r>
      <w:rPr>
        <w:rFonts w:ascii="Arial" w:hAnsi="Arial" w:cs="Arial"/>
        <w:noProof/>
        <w:sz w:val="32"/>
        <w:szCs w:val="32"/>
      </w:rPr>
      <w:t xml:space="preserve">Contribute to the development of organisational policy and practice </w:t>
    </w:r>
  </w:p>
  <w:p w:rsidR="00852103" w:rsidRPr="003C6D88" w:rsidRDefault="00852103" w:rsidP="00C93F2C">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852103">
      <w:trPr>
        <w:cantSplit/>
        <w:trHeight w:val="1065"/>
      </w:trPr>
      <w:tc>
        <w:tcPr>
          <w:tcW w:w="7616" w:type="dxa"/>
        </w:tcPr>
        <w:p w:rsidR="00852103" w:rsidRDefault="00852103" w:rsidP="003B4E9C">
          <w:pPr>
            <w:pStyle w:val="Header"/>
            <w:spacing w:after="0" w:line="240" w:lineRule="auto"/>
            <w:rPr>
              <w:rFonts w:cs="Arial"/>
              <w:b/>
              <w:noProof/>
              <w:sz w:val="32"/>
              <w:szCs w:val="32"/>
            </w:rPr>
          </w:pPr>
          <w:r>
            <w:rPr>
              <w:rFonts w:cs="Arial"/>
              <w:b/>
              <w:noProof/>
              <w:sz w:val="32"/>
              <w:szCs w:val="32"/>
            </w:rPr>
            <w:t>SCDHSC0439</w:t>
          </w:r>
        </w:p>
        <w:p w:rsidR="00852103" w:rsidRPr="00243983" w:rsidRDefault="00852103" w:rsidP="003B4E9C">
          <w:pPr>
            <w:pStyle w:val="Header"/>
            <w:spacing w:after="0" w:line="240" w:lineRule="auto"/>
            <w:rPr>
              <w:rFonts w:cs="Arial"/>
              <w:sz w:val="22"/>
              <w:szCs w:val="22"/>
              <w:lang w:eastAsia="en-US"/>
            </w:rPr>
          </w:pPr>
          <w:r w:rsidRPr="00243983">
            <w:rPr>
              <w:rFonts w:cs="Arial"/>
              <w:sz w:val="32"/>
              <w:szCs w:val="32"/>
              <w:lang w:eastAsia="en-US"/>
            </w:rPr>
            <w:t xml:space="preserve">Contribute to the development of organisational policy and practice </w:t>
          </w:r>
        </w:p>
      </w:tc>
      <w:tc>
        <w:tcPr>
          <w:tcW w:w="2616" w:type="dxa"/>
        </w:tcPr>
        <w:p w:rsidR="00852103" w:rsidRPr="00243983" w:rsidRDefault="000563A6" w:rsidP="003B4E9C">
          <w:pPr>
            <w:pStyle w:val="Header"/>
            <w:spacing w:after="0" w:line="240" w:lineRule="auto"/>
            <w:jc w:val="right"/>
            <w:rPr>
              <w:rFonts w:ascii="Calibri" w:hAnsi="Calibri"/>
              <w:sz w:val="22"/>
              <w:szCs w:val="22"/>
              <w:lang w:eastAsia="en-US"/>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852103" w:rsidRPr="009A1F82" w:rsidRDefault="000563A6" w:rsidP="009A1F82">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5E2B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B836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444F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8230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E82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E8F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EA1F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9432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0CC7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129CE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BD69B0"/>
    <w:multiLevelType w:val="multilevel"/>
    <w:tmpl w:val="E63E6DC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B1F34BB"/>
    <w:multiLevelType w:val="multilevel"/>
    <w:tmpl w:val="8BDABF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B4F3036"/>
    <w:multiLevelType w:val="hybridMultilevel"/>
    <w:tmpl w:val="8C38BBD8"/>
    <w:lvl w:ilvl="0" w:tplc="07685982">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14D019B"/>
    <w:multiLevelType w:val="multilevel"/>
    <w:tmpl w:val="E08C1A9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BBA01C0"/>
    <w:multiLevelType w:val="hybridMultilevel"/>
    <w:tmpl w:val="881C1BB6"/>
    <w:lvl w:ilvl="0" w:tplc="07685982">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2976C5E"/>
    <w:multiLevelType w:val="hybridMultilevel"/>
    <w:tmpl w:val="53B82DDA"/>
    <w:lvl w:ilvl="0" w:tplc="D2FA7434">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47A362E"/>
    <w:multiLevelType w:val="multilevel"/>
    <w:tmpl w:val="725CD516"/>
    <w:lvl w:ilvl="0">
      <w:start w:val="1"/>
      <w:numFmt w:val="decimal"/>
      <w:lvlText w:val="P%1"/>
      <w:lvlJc w:val="left"/>
      <w:pPr>
        <w:tabs>
          <w:tab w:val="num" w:pos="1055"/>
        </w:tabs>
        <w:ind w:left="1055" w:hanging="695"/>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4092C08"/>
    <w:multiLevelType w:val="multilevel"/>
    <w:tmpl w:val="4FC25BF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67E6FF8"/>
    <w:multiLevelType w:val="hybridMultilevel"/>
    <w:tmpl w:val="83BA1B7E"/>
    <w:lvl w:ilvl="0" w:tplc="751E88A6">
      <w:start w:val="1"/>
      <w:numFmt w:val="decimal"/>
      <w:lvlText w:val="K%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7511D75"/>
    <w:multiLevelType w:val="hybridMultilevel"/>
    <w:tmpl w:val="6964B896"/>
    <w:lvl w:ilvl="0" w:tplc="D2FA7434">
      <w:start w:val="1"/>
      <w:numFmt w:val="decimal"/>
      <w:lvlText w:val="K%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4"/>
  </w:num>
  <w:num w:numId="3">
    <w:abstractNumId w:val="13"/>
  </w:num>
  <w:num w:numId="4">
    <w:abstractNumId w:val="12"/>
  </w:num>
  <w:num w:numId="5">
    <w:abstractNumId w:val="29"/>
  </w:num>
  <w:num w:numId="6">
    <w:abstractNumId w:val="31"/>
  </w:num>
  <w:num w:numId="7">
    <w:abstractNumId w:val="16"/>
  </w:num>
  <w:num w:numId="8">
    <w:abstractNumId w:val="34"/>
  </w:num>
  <w:num w:numId="9">
    <w:abstractNumId w:val="33"/>
  </w:num>
  <w:num w:numId="10">
    <w:abstractNumId w:val="30"/>
  </w:num>
  <w:num w:numId="11">
    <w:abstractNumId w:val="26"/>
  </w:num>
  <w:num w:numId="12">
    <w:abstractNumId w:val="23"/>
  </w:num>
  <w:num w:numId="13">
    <w:abstractNumId w:val="14"/>
  </w:num>
  <w:num w:numId="14">
    <w:abstractNumId w:val="25"/>
  </w:num>
  <w:num w:numId="15">
    <w:abstractNumId w:val="10"/>
  </w:num>
  <w:num w:numId="16">
    <w:abstractNumId w:val="27"/>
  </w:num>
  <w:num w:numId="17">
    <w:abstractNumId w:val="11"/>
  </w:num>
  <w:num w:numId="18">
    <w:abstractNumId w:val="19"/>
  </w:num>
  <w:num w:numId="19">
    <w:abstractNumId w:val="28"/>
  </w:num>
  <w:num w:numId="20">
    <w:abstractNumId w:val="31"/>
    <w:lvlOverride w:ilvl="0">
      <w:startOverride w:val="1"/>
    </w:lvlOverride>
  </w:num>
  <w:num w:numId="21">
    <w:abstractNumId w:val="17"/>
  </w:num>
  <w:num w:numId="22">
    <w:abstractNumId w:val="15"/>
  </w:num>
  <w:num w:numId="23">
    <w:abstractNumId w:val="20"/>
  </w:num>
  <w:num w:numId="24">
    <w:abstractNumId w:val="32"/>
  </w:num>
  <w:num w:numId="25">
    <w:abstractNumId w:val="22"/>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563A6"/>
    <w:rsid w:val="00066CD2"/>
    <w:rsid w:val="00074FC4"/>
    <w:rsid w:val="00077B79"/>
    <w:rsid w:val="00084043"/>
    <w:rsid w:val="00085418"/>
    <w:rsid w:val="00086654"/>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091"/>
    <w:rsid w:val="001103C6"/>
    <w:rsid w:val="001139DF"/>
    <w:rsid w:val="00115544"/>
    <w:rsid w:val="00126B97"/>
    <w:rsid w:val="0013639C"/>
    <w:rsid w:val="00157DC8"/>
    <w:rsid w:val="0016238F"/>
    <w:rsid w:val="001634E2"/>
    <w:rsid w:val="00173AEB"/>
    <w:rsid w:val="00176E82"/>
    <w:rsid w:val="00181052"/>
    <w:rsid w:val="00185673"/>
    <w:rsid w:val="00194432"/>
    <w:rsid w:val="001A13BB"/>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38FB"/>
    <w:rsid w:val="002143B8"/>
    <w:rsid w:val="0021511C"/>
    <w:rsid w:val="00222188"/>
    <w:rsid w:val="002229B0"/>
    <w:rsid w:val="00224BC7"/>
    <w:rsid w:val="0024080B"/>
    <w:rsid w:val="002427F4"/>
    <w:rsid w:val="00243983"/>
    <w:rsid w:val="0025664D"/>
    <w:rsid w:val="00262F5D"/>
    <w:rsid w:val="00270B1B"/>
    <w:rsid w:val="002774F2"/>
    <w:rsid w:val="002A03E7"/>
    <w:rsid w:val="002A4C5F"/>
    <w:rsid w:val="002A6985"/>
    <w:rsid w:val="002B1E39"/>
    <w:rsid w:val="002B42E5"/>
    <w:rsid w:val="002B5343"/>
    <w:rsid w:val="002C069C"/>
    <w:rsid w:val="002C10D9"/>
    <w:rsid w:val="002C3734"/>
    <w:rsid w:val="002C5190"/>
    <w:rsid w:val="002D1E76"/>
    <w:rsid w:val="002E36E7"/>
    <w:rsid w:val="002E3E75"/>
    <w:rsid w:val="002E4A30"/>
    <w:rsid w:val="002F4B2F"/>
    <w:rsid w:val="002F606F"/>
    <w:rsid w:val="002F647D"/>
    <w:rsid w:val="00303FD8"/>
    <w:rsid w:val="003053CA"/>
    <w:rsid w:val="0031044E"/>
    <w:rsid w:val="00310CA1"/>
    <w:rsid w:val="00320442"/>
    <w:rsid w:val="003319D1"/>
    <w:rsid w:val="00345B06"/>
    <w:rsid w:val="003521D1"/>
    <w:rsid w:val="0036118B"/>
    <w:rsid w:val="003722CD"/>
    <w:rsid w:val="00377DED"/>
    <w:rsid w:val="00380447"/>
    <w:rsid w:val="00387C8A"/>
    <w:rsid w:val="003B4E9C"/>
    <w:rsid w:val="003B7932"/>
    <w:rsid w:val="003C4768"/>
    <w:rsid w:val="003C6D88"/>
    <w:rsid w:val="003D1AED"/>
    <w:rsid w:val="003D3486"/>
    <w:rsid w:val="003D524D"/>
    <w:rsid w:val="003D7EF3"/>
    <w:rsid w:val="003E2694"/>
    <w:rsid w:val="003E5162"/>
    <w:rsid w:val="003F7686"/>
    <w:rsid w:val="00401539"/>
    <w:rsid w:val="00401FC7"/>
    <w:rsid w:val="004103D1"/>
    <w:rsid w:val="00411C67"/>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616"/>
    <w:rsid w:val="0050084C"/>
    <w:rsid w:val="005027E6"/>
    <w:rsid w:val="00515426"/>
    <w:rsid w:val="00521BFC"/>
    <w:rsid w:val="0052780A"/>
    <w:rsid w:val="00530E12"/>
    <w:rsid w:val="00540315"/>
    <w:rsid w:val="00540609"/>
    <w:rsid w:val="00545BAC"/>
    <w:rsid w:val="0054671B"/>
    <w:rsid w:val="00547D24"/>
    <w:rsid w:val="00550971"/>
    <w:rsid w:val="00556342"/>
    <w:rsid w:val="00563BF7"/>
    <w:rsid w:val="00570BA6"/>
    <w:rsid w:val="005833E2"/>
    <w:rsid w:val="0059640F"/>
    <w:rsid w:val="005A4236"/>
    <w:rsid w:val="005B01E9"/>
    <w:rsid w:val="005C618B"/>
    <w:rsid w:val="005D3A6E"/>
    <w:rsid w:val="005E09C4"/>
    <w:rsid w:val="005E6FAE"/>
    <w:rsid w:val="005F58C2"/>
    <w:rsid w:val="005F58DE"/>
    <w:rsid w:val="005F6F7D"/>
    <w:rsid w:val="005F7364"/>
    <w:rsid w:val="005F7445"/>
    <w:rsid w:val="005F7944"/>
    <w:rsid w:val="006043DF"/>
    <w:rsid w:val="006075B5"/>
    <w:rsid w:val="00607653"/>
    <w:rsid w:val="00610303"/>
    <w:rsid w:val="0061324D"/>
    <w:rsid w:val="006145C8"/>
    <w:rsid w:val="00621F6A"/>
    <w:rsid w:val="006229C7"/>
    <w:rsid w:val="00623C04"/>
    <w:rsid w:val="0063089C"/>
    <w:rsid w:val="00630B8C"/>
    <w:rsid w:val="00637642"/>
    <w:rsid w:val="00647493"/>
    <w:rsid w:val="006505B2"/>
    <w:rsid w:val="0066162E"/>
    <w:rsid w:val="006714C6"/>
    <w:rsid w:val="00672466"/>
    <w:rsid w:val="00672A79"/>
    <w:rsid w:val="00673383"/>
    <w:rsid w:val="00683429"/>
    <w:rsid w:val="00685DDB"/>
    <w:rsid w:val="00687545"/>
    <w:rsid w:val="00690067"/>
    <w:rsid w:val="00692FE1"/>
    <w:rsid w:val="00694A3C"/>
    <w:rsid w:val="006A0B3F"/>
    <w:rsid w:val="006A129C"/>
    <w:rsid w:val="006A61E1"/>
    <w:rsid w:val="006B2227"/>
    <w:rsid w:val="006B4495"/>
    <w:rsid w:val="006C2574"/>
    <w:rsid w:val="006D03D8"/>
    <w:rsid w:val="006D4FC0"/>
    <w:rsid w:val="006E0E81"/>
    <w:rsid w:val="006E35D0"/>
    <w:rsid w:val="006F0706"/>
    <w:rsid w:val="006F124E"/>
    <w:rsid w:val="006F3CA8"/>
    <w:rsid w:val="007017D1"/>
    <w:rsid w:val="00702223"/>
    <w:rsid w:val="007156AF"/>
    <w:rsid w:val="00715D93"/>
    <w:rsid w:val="00724E04"/>
    <w:rsid w:val="00726306"/>
    <w:rsid w:val="00733621"/>
    <w:rsid w:val="00737BC3"/>
    <w:rsid w:val="00742745"/>
    <w:rsid w:val="00753242"/>
    <w:rsid w:val="007613C5"/>
    <w:rsid w:val="00762896"/>
    <w:rsid w:val="00762E29"/>
    <w:rsid w:val="00771B8C"/>
    <w:rsid w:val="00780EAB"/>
    <w:rsid w:val="00785D30"/>
    <w:rsid w:val="00791C53"/>
    <w:rsid w:val="007A13ED"/>
    <w:rsid w:val="007B0672"/>
    <w:rsid w:val="007C232F"/>
    <w:rsid w:val="007C7DC5"/>
    <w:rsid w:val="007D07F2"/>
    <w:rsid w:val="007D3CB0"/>
    <w:rsid w:val="007D52B7"/>
    <w:rsid w:val="007E7D16"/>
    <w:rsid w:val="007F5AEF"/>
    <w:rsid w:val="0082306F"/>
    <w:rsid w:val="00823628"/>
    <w:rsid w:val="00834008"/>
    <w:rsid w:val="0084302D"/>
    <w:rsid w:val="00847EA7"/>
    <w:rsid w:val="00852103"/>
    <w:rsid w:val="00860755"/>
    <w:rsid w:val="008616C3"/>
    <w:rsid w:val="0086259F"/>
    <w:rsid w:val="00862792"/>
    <w:rsid w:val="008642AB"/>
    <w:rsid w:val="00865EF2"/>
    <w:rsid w:val="00866606"/>
    <w:rsid w:val="008757D9"/>
    <w:rsid w:val="008829A1"/>
    <w:rsid w:val="00886A13"/>
    <w:rsid w:val="0089143B"/>
    <w:rsid w:val="00892883"/>
    <w:rsid w:val="008961DA"/>
    <w:rsid w:val="00897FCA"/>
    <w:rsid w:val="008A2610"/>
    <w:rsid w:val="008A4462"/>
    <w:rsid w:val="008A4E8E"/>
    <w:rsid w:val="008B04B4"/>
    <w:rsid w:val="008B21FF"/>
    <w:rsid w:val="008B3E91"/>
    <w:rsid w:val="008B472C"/>
    <w:rsid w:val="008C0064"/>
    <w:rsid w:val="008C4FC7"/>
    <w:rsid w:val="008E272A"/>
    <w:rsid w:val="00901FEF"/>
    <w:rsid w:val="0090468B"/>
    <w:rsid w:val="0090729C"/>
    <w:rsid w:val="0091573A"/>
    <w:rsid w:val="00926F31"/>
    <w:rsid w:val="009406A9"/>
    <w:rsid w:val="009413C7"/>
    <w:rsid w:val="0094762A"/>
    <w:rsid w:val="009507C1"/>
    <w:rsid w:val="009524C5"/>
    <w:rsid w:val="00952533"/>
    <w:rsid w:val="00957D1B"/>
    <w:rsid w:val="00964343"/>
    <w:rsid w:val="009648B9"/>
    <w:rsid w:val="00965C13"/>
    <w:rsid w:val="00967459"/>
    <w:rsid w:val="00970FA0"/>
    <w:rsid w:val="00974A9C"/>
    <w:rsid w:val="009759E7"/>
    <w:rsid w:val="00981903"/>
    <w:rsid w:val="00987F3E"/>
    <w:rsid w:val="009966D8"/>
    <w:rsid w:val="009A1F82"/>
    <w:rsid w:val="009A51EE"/>
    <w:rsid w:val="009B3DAA"/>
    <w:rsid w:val="009C3304"/>
    <w:rsid w:val="009C3949"/>
    <w:rsid w:val="009D063D"/>
    <w:rsid w:val="009D20A6"/>
    <w:rsid w:val="009D3E57"/>
    <w:rsid w:val="009E742F"/>
    <w:rsid w:val="009F1381"/>
    <w:rsid w:val="009F4C8F"/>
    <w:rsid w:val="009F5881"/>
    <w:rsid w:val="009F7CB5"/>
    <w:rsid w:val="00A10E28"/>
    <w:rsid w:val="00A125F1"/>
    <w:rsid w:val="00A13C08"/>
    <w:rsid w:val="00A560A0"/>
    <w:rsid w:val="00A602B8"/>
    <w:rsid w:val="00A664B3"/>
    <w:rsid w:val="00A73B2E"/>
    <w:rsid w:val="00A90EFF"/>
    <w:rsid w:val="00A910A6"/>
    <w:rsid w:val="00A92AB5"/>
    <w:rsid w:val="00A9521B"/>
    <w:rsid w:val="00A9731F"/>
    <w:rsid w:val="00AA14A4"/>
    <w:rsid w:val="00AA411C"/>
    <w:rsid w:val="00AB493E"/>
    <w:rsid w:val="00AB7B1B"/>
    <w:rsid w:val="00AC5EE5"/>
    <w:rsid w:val="00AE0008"/>
    <w:rsid w:val="00AE57EF"/>
    <w:rsid w:val="00B04FEC"/>
    <w:rsid w:val="00B15A0B"/>
    <w:rsid w:val="00B165CE"/>
    <w:rsid w:val="00B33E6B"/>
    <w:rsid w:val="00B4020E"/>
    <w:rsid w:val="00B51DAF"/>
    <w:rsid w:val="00B5446B"/>
    <w:rsid w:val="00B630E2"/>
    <w:rsid w:val="00B652FB"/>
    <w:rsid w:val="00B70365"/>
    <w:rsid w:val="00B73F65"/>
    <w:rsid w:val="00B82F94"/>
    <w:rsid w:val="00B9514C"/>
    <w:rsid w:val="00BA174C"/>
    <w:rsid w:val="00BA2445"/>
    <w:rsid w:val="00BC5E81"/>
    <w:rsid w:val="00BE08FB"/>
    <w:rsid w:val="00BE436E"/>
    <w:rsid w:val="00BF663F"/>
    <w:rsid w:val="00C054BC"/>
    <w:rsid w:val="00C077DD"/>
    <w:rsid w:val="00C12BFA"/>
    <w:rsid w:val="00C20B78"/>
    <w:rsid w:val="00C241A2"/>
    <w:rsid w:val="00C2528F"/>
    <w:rsid w:val="00C327DC"/>
    <w:rsid w:val="00C372A8"/>
    <w:rsid w:val="00C43942"/>
    <w:rsid w:val="00C45C38"/>
    <w:rsid w:val="00C617B3"/>
    <w:rsid w:val="00C717B8"/>
    <w:rsid w:val="00C73990"/>
    <w:rsid w:val="00C758AA"/>
    <w:rsid w:val="00C77C64"/>
    <w:rsid w:val="00C80E62"/>
    <w:rsid w:val="00C92654"/>
    <w:rsid w:val="00C93F2C"/>
    <w:rsid w:val="00C94311"/>
    <w:rsid w:val="00C97D21"/>
    <w:rsid w:val="00CA0B7E"/>
    <w:rsid w:val="00CA0BEC"/>
    <w:rsid w:val="00CA3700"/>
    <w:rsid w:val="00CC2785"/>
    <w:rsid w:val="00CF4D98"/>
    <w:rsid w:val="00D03896"/>
    <w:rsid w:val="00D03D82"/>
    <w:rsid w:val="00D11402"/>
    <w:rsid w:val="00D13FFB"/>
    <w:rsid w:val="00D15081"/>
    <w:rsid w:val="00D27CC8"/>
    <w:rsid w:val="00D33BD9"/>
    <w:rsid w:val="00D33EE7"/>
    <w:rsid w:val="00D50956"/>
    <w:rsid w:val="00D60DF0"/>
    <w:rsid w:val="00D646F9"/>
    <w:rsid w:val="00D762B7"/>
    <w:rsid w:val="00D900C4"/>
    <w:rsid w:val="00D9240E"/>
    <w:rsid w:val="00D945AE"/>
    <w:rsid w:val="00DA0020"/>
    <w:rsid w:val="00DB1A9E"/>
    <w:rsid w:val="00DB2AA3"/>
    <w:rsid w:val="00DC076C"/>
    <w:rsid w:val="00DC2A28"/>
    <w:rsid w:val="00DD4972"/>
    <w:rsid w:val="00DD6775"/>
    <w:rsid w:val="00DE2894"/>
    <w:rsid w:val="00DE55C1"/>
    <w:rsid w:val="00DF4BC7"/>
    <w:rsid w:val="00DF70EE"/>
    <w:rsid w:val="00DF7452"/>
    <w:rsid w:val="00E01504"/>
    <w:rsid w:val="00E06A72"/>
    <w:rsid w:val="00E1299D"/>
    <w:rsid w:val="00E2189F"/>
    <w:rsid w:val="00E23877"/>
    <w:rsid w:val="00E27661"/>
    <w:rsid w:val="00E30B15"/>
    <w:rsid w:val="00E31954"/>
    <w:rsid w:val="00E569AA"/>
    <w:rsid w:val="00E664BC"/>
    <w:rsid w:val="00E66529"/>
    <w:rsid w:val="00E80A62"/>
    <w:rsid w:val="00EA0937"/>
    <w:rsid w:val="00EB50D3"/>
    <w:rsid w:val="00EC19B3"/>
    <w:rsid w:val="00EC1AA4"/>
    <w:rsid w:val="00EC71A9"/>
    <w:rsid w:val="00ED4338"/>
    <w:rsid w:val="00EE5D4B"/>
    <w:rsid w:val="00F02CCD"/>
    <w:rsid w:val="00F129CF"/>
    <w:rsid w:val="00F152BB"/>
    <w:rsid w:val="00F16F9C"/>
    <w:rsid w:val="00F2327D"/>
    <w:rsid w:val="00F25CCF"/>
    <w:rsid w:val="00F2717E"/>
    <w:rsid w:val="00F307E2"/>
    <w:rsid w:val="00F353EE"/>
    <w:rsid w:val="00F404FC"/>
    <w:rsid w:val="00F4296C"/>
    <w:rsid w:val="00F45010"/>
    <w:rsid w:val="00F45348"/>
    <w:rsid w:val="00F656FD"/>
    <w:rsid w:val="00F72712"/>
    <w:rsid w:val="00F72CB8"/>
    <w:rsid w:val="00F731BC"/>
    <w:rsid w:val="00F75610"/>
    <w:rsid w:val="00F83C96"/>
    <w:rsid w:val="00F90C6C"/>
    <w:rsid w:val="00F90E29"/>
    <w:rsid w:val="00F96AF3"/>
    <w:rsid w:val="00FA164F"/>
    <w:rsid w:val="00FB3A0A"/>
    <w:rsid w:val="00FB6FAF"/>
    <w:rsid w:val="00FB7C0B"/>
    <w:rsid w:val="00FB7E70"/>
    <w:rsid w:val="00FC2345"/>
    <w:rsid w:val="00FC66C1"/>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ascii="Arial" w:hAnsi="Arial"/>
      <w:b/>
      <w:bCs/>
      <w:sz w:val="28"/>
      <w:szCs w:val="28"/>
      <w:lang w:val="en-US"/>
    </w:rPr>
  </w:style>
  <w:style w:type="paragraph" w:styleId="Heading2">
    <w:name w:val="heading 2"/>
    <w:basedOn w:val="Normal"/>
    <w:next w:val="Normal"/>
    <w:link w:val="Heading2Char"/>
    <w:uiPriority w:val="99"/>
    <w:qFormat/>
    <w:rsid w:val="00115544"/>
    <w:pPr>
      <w:keepNext/>
      <w:keepLines/>
      <w:spacing w:before="220"/>
      <w:outlineLvl w:val="1"/>
    </w:pPr>
    <w:rPr>
      <w:rFonts w:ascii="Arial" w:hAnsi="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sz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sz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rPr>
      <w:rFonts w:ascii="Arial" w:hAnsi="Arial"/>
      <w:sz w:val="20"/>
      <w:szCs w:val="20"/>
      <w:lang w:eastAsia="en-GB"/>
    </w:r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rPr>
      <w:rFonts w:ascii="Arial" w:hAnsi="Arial"/>
      <w:sz w:val="20"/>
      <w:szCs w:val="20"/>
      <w:lang w:eastAsia="en-GB"/>
    </w:r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521BFC"/>
    <w:rPr>
      <w:rFonts w:ascii="Tahoma" w:hAnsi="Tahoma" w:cs="Times New Roman"/>
      <w:sz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rFonts w:ascii="Arial" w:hAnsi="Arial"/>
      <w:bCs/>
      <w:iCs/>
      <w:noProof/>
      <w:sz w:val="20"/>
      <w:szCs w:val="20"/>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Title">
    <w:name w:val="Title"/>
    <w:basedOn w:val="Normal"/>
    <w:link w:val="TitleChar"/>
    <w:uiPriority w:val="99"/>
    <w:qFormat/>
    <w:locked/>
    <w:rsid w:val="003E516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915</Words>
  <Characters>5554</Characters>
  <Application>Microsoft Office Word</Application>
  <DocSecurity>0</DocSecurity>
  <Lines>241</Lines>
  <Paragraphs>96</Paragraphs>
  <ScaleCrop>false</ScaleCrop>
  <Company>UK Commission for Employment and Skills</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2012-06-28T10:00:00Z</dcterms:created>
  <dcterms:modified xsi:type="dcterms:W3CDTF">2012-06-28T10:00:00Z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