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B" w:rsidRPr="006F789E" w:rsidRDefault="004E2AF3" w:rsidP="006F789E">
      <w:pPr>
        <w:spacing w:before="120"/>
        <w:jc w:val="center"/>
        <w:rPr>
          <w:b/>
          <w:caps/>
          <w:color w:val="34B555"/>
          <w:sz w:val="40"/>
        </w:rPr>
      </w:pPr>
      <w:bookmarkStart w:id="0" w:name="_GoBack"/>
      <w:bookmarkEnd w:id="0"/>
      <w:r w:rsidRPr="006F789E">
        <w:rPr>
          <w:b/>
          <w:bCs/>
          <w:caps/>
          <w:color w:val="34B555"/>
          <w:sz w:val="40"/>
        </w:rPr>
        <w:t>Regulation and Inspection of Social Care (Wales) Act 2016</w:t>
      </w:r>
    </w:p>
    <w:p w:rsidR="00731D35" w:rsidRPr="00105FFD" w:rsidRDefault="00731D35" w:rsidP="00A61303">
      <w:pPr>
        <w:rPr>
          <w:b/>
          <w:sz w:val="16"/>
        </w:rPr>
      </w:pPr>
    </w:p>
    <w:p w:rsidR="006B6414" w:rsidRPr="0001054A" w:rsidRDefault="006B6414" w:rsidP="006B6414">
      <w:pPr>
        <w:rPr>
          <w:b/>
          <w:sz w:val="28"/>
        </w:rPr>
      </w:pPr>
      <w:r w:rsidRPr="0001054A">
        <w:rPr>
          <w:b/>
          <w:sz w:val="28"/>
        </w:rPr>
        <w:t>What’s it all about?</w:t>
      </w:r>
    </w:p>
    <w:p w:rsidR="006B6414" w:rsidRDefault="006B6414" w:rsidP="006B6414">
      <w:pPr>
        <w:rPr>
          <w:bCs/>
        </w:rPr>
      </w:pPr>
      <w:r w:rsidRPr="000B1826">
        <w:rPr>
          <w:bCs/>
        </w:rPr>
        <w:t>The</w:t>
      </w:r>
      <w:r>
        <w:rPr>
          <w:bCs/>
        </w:rPr>
        <w:t xml:space="preserve"> </w:t>
      </w:r>
      <w:r w:rsidR="00105FFD">
        <w:rPr>
          <w:bCs/>
        </w:rPr>
        <w:t xml:space="preserve">Regulation and Inspection of Social Care (Wales) </w:t>
      </w:r>
      <w:r w:rsidRPr="000B1826">
        <w:rPr>
          <w:bCs/>
        </w:rPr>
        <w:t xml:space="preserve">Act </w:t>
      </w:r>
      <w:r w:rsidR="00105FFD">
        <w:rPr>
          <w:bCs/>
        </w:rPr>
        <w:t xml:space="preserve">2016 </w:t>
      </w:r>
      <w:r w:rsidRPr="000B1826">
        <w:rPr>
          <w:bCs/>
        </w:rPr>
        <w:t>provides a revised, streamline</w:t>
      </w:r>
      <w:r>
        <w:rPr>
          <w:bCs/>
        </w:rPr>
        <w:t xml:space="preserve">d framework for the regulation and </w:t>
      </w:r>
      <w:r w:rsidRPr="000B1826">
        <w:rPr>
          <w:bCs/>
        </w:rPr>
        <w:t>inspection of social care services in Wales.</w:t>
      </w:r>
      <w:r w:rsidRPr="00F72D87">
        <w:t xml:space="preserve"> </w:t>
      </w:r>
      <w:r>
        <w:t>It embeds the aims of the</w:t>
      </w:r>
      <w:r w:rsidRPr="00874254">
        <w:t xml:space="preserve"> </w:t>
      </w:r>
      <w:r w:rsidRPr="00874254">
        <w:rPr>
          <w:bCs/>
        </w:rPr>
        <w:t xml:space="preserve">Social Services and Well-being (Wales) Act 2014 </w:t>
      </w:r>
      <w:r w:rsidRPr="00874254">
        <w:t>and the</w:t>
      </w:r>
      <w:r w:rsidRPr="00874254">
        <w:rPr>
          <w:bCs/>
        </w:rPr>
        <w:t xml:space="preserve"> Well-being of Future Generations</w:t>
      </w:r>
      <w:r w:rsidRPr="00874254">
        <w:t xml:space="preserve"> (Wales) </w:t>
      </w:r>
      <w:r w:rsidRPr="00874254">
        <w:rPr>
          <w:bCs/>
        </w:rPr>
        <w:t>Act 2015</w:t>
      </w:r>
      <w:r>
        <w:rPr>
          <w:bCs/>
        </w:rPr>
        <w:t>.</w:t>
      </w:r>
    </w:p>
    <w:p w:rsidR="006B6414" w:rsidRDefault="006B6414" w:rsidP="006B6414">
      <w:pPr>
        <w:rPr>
          <w:bCs/>
        </w:rPr>
      </w:pPr>
    </w:p>
    <w:p w:rsidR="001F003F" w:rsidRPr="003D3E14" w:rsidRDefault="001F003F" w:rsidP="001F003F">
      <w:pPr>
        <w:rPr>
          <w:bCs/>
        </w:rPr>
      </w:pPr>
      <w:r>
        <w:rPr>
          <w:bCs/>
        </w:rPr>
        <w:t xml:space="preserve">The Act is being introduced to </w:t>
      </w:r>
      <w:r w:rsidRPr="000B1826">
        <w:t>improv</w:t>
      </w:r>
      <w:r>
        <w:t>e</w:t>
      </w:r>
      <w:r w:rsidRPr="000B1826">
        <w:t xml:space="preserve"> </w:t>
      </w:r>
      <w:r>
        <w:t xml:space="preserve">the </w:t>
      </w:r>
      <w:r w:rsidRPr="00473980">
        <w:rPr>
          <w:b/>
          <w:bCs/>
        </w:rPr>
        <w:t>quality of care</w:t>
      </w:r>
      <w:r w:rsidRPr="00473980">
        <w:rPr>
          <w:b/>
        </w:rPr>
        <w:t xml:space="preserve"> and support</w:t>
      </w:r>
      <w:r w:rsidRPr="000B1826">
        <w:t xml:space="preserve"> in Wales</w:t>
      </w:r>
      <w:r>
        <w:t xml:space="preserve">. </w:t>
      </w:r>
      <w:r w:rsidR="004114A5">
        <w:br/>
      </w:r>
      <w:r>
        <w:t>It will do this by strengthening protection, increasing accountability and giving a stronger voice to people who use care and support services</w:t>
      </w:r>
      <w:r w:rsidRPr="000B1826">
        <w:t>.</w:t>
      </w:r>
    </w:p>
    <w:p w:rsidR="006B6414" w:rsidRPr="00F72D87" w:rsidRDefault="006B6414" w:rsidP="006B6414"/>
    <w:p w:rsidR="006B6414" w:rsidRPr="00C05D9B" w:rsidRDefault="006B6414" w:rsidP="006B6414">
      <w:pPr>
        <w:rPr>
          <w:b/>
          <w:sz w:val="28"/>
        </w:rPr>
      </w:pPr>
      <w:r>
        <w:rPr>
          <w:b/>
          <w:sz w:val="28"/>
        </w:rPr>
        <w:t>Who will it affect</w:t>
      </w:r>
      <w:r w:rsidRPr="00C05D9B">
        <w:rPr>
          <w:b/>
          <w:sz w:val="28"/>
        </w:rPr>
        <w:t>?</w:t>
      </w:r>
    </w:p>
    <w:p w:rsidR="006B6414" w:rsidRPr="003F0352" w:rsidRDefault="006B6414" w:rsidP="006B6414">
      <w:r>
        <w:t>L</w:t>
      </w:r>
      <w:r w:rsidRPr="003F0352">
        <w:t xml:space="preserve">ocal authorities, </w:t>
      </w:r>
      <w:r>
        <w:t>care providers, managers, staff and people who use</w:t>
      </w:r>
      <w:r w:rsidR="006707AC">
        <w:t xml:space="preserve"> the following</w:t>
      </w:r>
      <w:r>
        <w:t xml:space="preserve"> </w:t>
      </w:r>
      <w:r w:rsidRPr="00473980">
        <w:rPr>
          <w:b/>
        </w:rPr>
        <w:t>regulated services</w:t>
      </w:r>
      <w:r>
        <w:t xml:space="preserve">: </w:t>
      </w:r>
      <w:r w:rsidRPr="003F0352">
        <w:t>care homes</w:t>
      </w:r>
      <w:r>
        <w:t xml:space="preserve">, </w:t>
      </w:r>
      <w:r w:rsidRPr="003F0352">
        <w:t>secure accommodation</w:t>
      </w:r>
      <w:r>
        <w:t xml:space="preserve">, </w:t>
      </w:r>
      <w:r w:rsidRPr="003F0352">
        <w:t>residential family centre</w:t>
      </w:r>
      <w:r>
        <w:t>s,</w:t>
      </w:r>
      <w:r w:rsidRPr="003F0352">
        <w:t xml:space="preserve"> </w:t>
      </w:r>
      <w:r>
        <w:t>a</w:t>
      </w:r>
      <w:r w:rsidRPr="003F0352">
        <w:t xml:space="preserve">doption </w:t>
      </w:r>
      <w:r w:rsidR="006707AC">
        <w:t>and</w:t>
      </w:r>
      <w:r w:rsidRPr="003F0352">
        <w:t xml:space="preserve"> fostering</w:t>
      </w:r>
      <w:r>
        <w:t>,</w:t>
      </w:r>
      <w:r w:rsidRPr="003F0352">
        <w:t xml:space="preserve"> adult placements</w:t>
      </w:r>
      <w:r>
        <w:t>,</w:t>
      </w:r>
      <w:r w:rsidRPr="003F0352">
        <w:t xml:space="preserve"> advocacy</w:t>
      </w:r>
      <w:r>
        <w:t>,</w:t>
      </w:r>
      <w:r w:rsidRPr="003F0352">
        <w:t xml:space="preserve"> </w:t>
      </w:r>
      <w:r>
        <w:t>and</w:t>
      </w:r>
      <w:r w:rsidRPr="003F0352">
        <w:t xml:space="preserve"> domiciliary support.</w:t>
      </w:r>
    </w:p>
    <w:p w:rsidR="006B6414" w:rsidRDefault="006B6414" w:rsidP="006B6414"/>
    <w:p w:rsidR="00832610" w:rsidRPr="00C05D9B" w:rsidRDefault="00832610" w:rsidP="00832610">
      <w:pPr>
        <w:rPr>
          <w:b/>
          <w:sz w:val="28"/>
        </w:rPr>
      </w:pPr>
      <w:r w:rsidRPr="00C05D9B">
        <w:rPr>
          <w:b/>
          <w:sz w:val="28"/>
        </w:rPr>
        <w:t xml:space="preserve">What’s going to </w:t>
      </w:r>
      <w:r>
        <w:rPr>
          <w:b/>
          <w:sz w:val="28"/>
        </w:rPr>
        <w:t>be different</w:t>
      </w:r>
      <w:r w:rsidRPr="00C05D9B">
        <w:rPr>
          <w:b/>
          <w:sz w:val="28"/>
        </w:rPr>
        <w:t>?</w:t>
      </w:r>
    </w:p>
    <w:p w:rsidR="00832610" w:rsidRDefault="00832610" w:rsidP="00832610">
      <w:r>
        <w:t xml:space="preserve">The Act marks a shift away from a system of regulation focused on compliance </w:t>
      </w:r>
      <w:r w:rsidR="00523E95">
        <w:t>with</w:t>
      </w:r>
      <w:r>
        <w:t xml:space="preserve"> minimum standards towards a system and culture </w:t>
      </w:r>
      <w:r w:rsidR="00523E95">
        <w:t>which</w:t>
      </w:r>
      <w:r>
        <w:t xml:space="preserve"> takes greater account of the impact </w:t>
      </w:r>
      <w:r w:rsidR="00523E95">
        <w:t>that</w:t>
      </w:r>
      <w:r>
        <w:t xml:space="preserve"> care and support services have on people’s lives and </w:t>
      </w:r>
      <w:r w:rsidRPr="00473980">
        <w:rPr>
          <w:b/>
        </w:rPr>
        <w:t>well-being</w:t>
      </w:r>
      <w:r>
        <w:t xml:space="preserve">. </w:t>
      </w:r>
    </w:p>
    <w:p w:rsidR="00832610" w:rsidRDefault="00832610" w:rsidP="00832610">
      <w:pPr>
        <w:jc w:val="center"/>
      </w:pPr>
    </w:p>
    <w:p w:rsidR="00832610" w:rsidRDefault="00832610" w:rsidP="00832610">
      <w:pPr>
        <w:ind w:left="158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B7DB2" wp14:editId="2A22017D">
                <wp:simplePos x="0" y="0"/>
                <wp:positionH relativeFrom="column">
                  <wp:posOffset>-10160</wp:posOffset>
                </wp:positionH>
                <wp:positionV relativeFrom="paragraph">
                  <wp:posOffset>77470</wp:posOffset>
                </wp:positionV>
                <wp:extent cx="946785" cy="955040"/>
                <wp:effectExtent l="0" t="0" r="0" b="0"/>
                <wp:wrapNone/>
                <wp:docPr id="29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36487D" w:rsidRDefault="006707AC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Social Care Wales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val 4" o:spid="_x0000_s1026" style="position:absolute;left:0;text-align:left;margin-left:-.8pt;margin-top:6.1pt;width:74.55pt;height:75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" filled="f" stroked="f">
                <v:textbox inset="1.5pt,1.5pt,1.5pt,1.5pt">
                  <w:txbxContent>
                    <w:p w:rsidR="00832610" w:rsidRPr="0036487D" w:rsidRDefault="006707AC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Social Care Wales</w:t>
                      </w:r>
                    </w:p>
                  </w:txbxContent>
                </v:textbox>
              </v:rect>
            </w:pict>
          </mc:Fallback>
        </mc:AlternateContent>
      </w:r>
      <w:r w:rsidRPr="00B15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FDA7E" wp14:editId="108E1BEC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902970" cy="946785"/>
                <wp:effectExtent l="0" t="0" r="11430" b="24765"/>
                <wp:wrapNone/>
                <wp:docPr id="31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5CC9E3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.2pt;margin-top:-.15pt;width:71.1pt;height: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" fillcolor="#5cc9e3" strokecolor="white [3201]" strokeweight="2pt"/>
            </w:pict>
          </mc:Fallback>
        </mc:AlternateContent>
      </w:r>
      <w:r>
        <w:t xml:space="preserve">The Act introduces </w:t>
      </w:r>
      <w:r>
        <w:rPr>
          <w:b/>
        </w:rPr>
        <w:t>Social C</w:t>
      </w:r>
      <w:r w:rsidRPr="0028478C">
        <w:rPr>
          <w:b/>
        </w:rPr>
        <w:t>are Wales</w:t>
      </w:r>
      <w:r>
        <w:t xml:space="preserve">, </w:t>
      </w:r>
      <w:r w:rsidRPr="00473980">
        <w:t xml:space="preserve">a regulatory body and an </w:t>
      </w:r>
      <w:r w:rsidRPr="0028478C">
        <w:rPr>
          <w:b/>
        </w:rPr>
        <w:t>agent for change</w:t>
      </w:r>
      <w:r w:rsidRPr="00473980">
        <w:t xml:space="preserve"> at the heart of the sector. It will be formed from the Care Council </w:t>
      </w:r>
      <w:r>
        <w:t xml:space="preserve">for Wales </w:t>
      </w:r>
      <w:r w:rsidRPr="00473980">
        <w:t>and the Social Services Improvement Agency (SSIA)</w:t>
      </w:r>
      <w:r>
        <w:t xml:space="preserve">. </w:t>
      </w:r>
      <w:r w:rsidRPr="00474784">
        <w:t>This national body will be given wider responsibilities for improving the quality of social care services.</w:t>
      </w:r>
    </w:p>
    <w:p w:rsidR="00832610" w:rsidRDefault="00832610" w:rsidP="00832610">
      <w:pPr>
        <w:ind w:left="1701"/>
      </w:pPr>
    </w:p>
    <w:p w:rsidR="00832610" w:rsidRDefault="00832610" w:rsidP="004114A5">
      <w:pPr>
        <w:ind w:left="1588"/>
      </w:pPr>
      <w:r w:rsidRPr="00B15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63993" wp14:editId="199BAE39">
                <wp:simplePos x="0" y="0"/>
                <wp:positionH relativeFrom="column">
                  <wp:posOffset>17145</wp:posOffset>
                </wp:positionH>
                <wp:positionV relativeFrom="paragraph">
                  <wp:posOffset>334222</wp:posOffset>
                </wp:positionV>
                <wp:extent cx="902970" cy="946785"/>
                <wp:effectExtent l="0" t="0" r="11430" b="24765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85C441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.35pt;margin-top:26.3pt;width:71.1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" fillcolor="#85c441" strokecolor="white [3201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770D1" wp14:editId="752FA690">
                <wp:simplePos x="0" y="0"/>
                <wp:positionH relativeFrom="column">
                  <wp:posOffset>10160</wp:posOffset>
                </wp:positionH>
                <wp:positionV relativeFrom="paragraph">
                  <wp:posOffset>354542</wp:posOffset>
                </wp:positionV>
                <wp:extent cx="957580" cy="955040"/>
                <wp:effectExtent l="0" t="0" r="0" b="0"/>
                <wp:wrapNone/>
                <wp:docPr id="29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36487D" w:rsidRDefault="00832610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Workforce regulation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.8pt;margin-top:27.9pt;width:75.4pt;height:7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" filled="f" stroked="f">
                <v:textbox inset="1.5pt,1.5pt,1.5pt,1.5pt">
                  <w:txbxContent>
                    <w:p w:rsidR="00832610" w:rsidRPr="0036487D" w:rsidRDefault="00832610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Workforce regulation</w:t>
                      </w:r>
                    </w:p>
                  </w:txbxContent>
                </v:textbox>
              </v:rect>
            </w:pict>
          </mc:Fallback>
        </mc:AlternateContent>
      </w:r>
      <w:r>
        <w:t>The Act r</w:t>
      </w:r>
      <w:r w:rsidRPr="00AB2297">
        <w:t xml:space="preserve">ecognises </w:t>
      </w:r>
      <w:r>
        <w:t xml:space="preserve">the </w:t>
      </w:r>
      <w:r w:rsidRPr="00AB2297">
        <w:t xml:space="preserve">broad nature of </w:t>
      </w:r>
      <w:r>
        <w:t xml:space="preserve">the sector </w:t>
      </w:r>
      <w:r w:rsidRPr="00AB2297">
        <w:t>workforce</w:t>
      </w:r>
      <w:r>
        <w:t>.</w:t>
      </w:r>
      <w:r w:rsidRPr="00AB2297">
        <w:t xml:space="preserve"> </w:t>
      </w:r>
      <w:r>
        <w:t xml:space="preserve">All care and support staff </w:t>
      </w:r>
      <w:r w:rsidR="004114A5">
        <w:t>–</w:t>
      </w:r>
      <w:r>
        <w:t xml:space="preserve"> such as adult care home and domiciliary care workers </w:t>
      </w:r>
      <w:r w:rsidR="004114A5">
        <w:t>–</w:t>
      </w:r>
      <w:r>
        <w:t xml:space="preserve"> </w:t>
      </w:r>
      <w:r w:rsidRPr="00CA21AC">
        <w:rPr>
          <w:b/>
        </w:rPr>
        <w:t>must</w:t>
      </w:r>
      <w:r>
        <w:t xml:space="preserve"> be on the Social Care Wales workforce register as well as the current groups of registered staff: social workers, social work students, managers and </w:t>
      </w:r>
      <w:r w:rsidRPr="00AB2297">
        <w:t>residential childcare workers</w:t>
      </w:r>
      <w:r>
        <w:t>.</w:t>
      </w:r>
    </w:p>
    <w:p w:rsidR="00832610" w:rsidRDefault="00832610" w:rsidP="00832610">
      <w:pPr>
        <w:ind w:left="1701"/>
      </w:pPr>
    </w:p>
    <w:p w:rsidR="00832610" w:rsidRDefault="00832610" w:rsidP="00832610">
      <w:pPr>
        <w:ind w:left="1588"/>
      </w:pPr>
      <w:r>
        <w:t xml:space="preserve">Social Care Wales will </w:t>
      </w:r>
      <w:r w:rsidRPr="00AE1EBE">
        <w:t>also regulate</w:t>
      </w:r>
      <w:r w:rsidRPr="008752B9">
        <w:rPr>
          <w:b/>
        </w:rPr>
        <w:t xml:space="preserve"> </w:t>
      </w:r>
      <w:r>
        <w:rPr>
          <w:b/>
        </w:rPr>
        <w:t xml:space="preserve">care and support </w:t>
      </w:r>
      <w:r w:rsidRPr="008752B9">
        <w:rPr>
          <w:b/>
        </w:rPr>
        <w:t>worker training</w:t>
      </w:r>
      <w:r>
        <w:t xml:space="preserve"> to ensure that the whole sector workforce reaches an approved standard. </w:t>
      </w:r>
    </w:p>
    <w:p w:rsidR="00832610" w:rsidRDefault="00832610" w:rsidP="00832610">
      <w:pPr>
        <w:ind w:left="1701"/>
      </w:pPr>
    </w:p>
    <w:p w:rsidR="00832610" w:rsidRDefault="00832610" w:rsidP="00832610">
      <w:pPr>
        <w:widowControl w:val="0"/>
        <w:ind w:left="1588"/>
        <w:rPr>
          <w:lang w:eastAsia="en-GB"/>
        </w:rPr>
      </w:pPr>
      <w:r w:rsidRPr="00B15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496E8" wp14:editId="11CDEF04">
                <wp:simplePos x="0" y="0"/>
                <wp:positionH relativeFrom="column">
                  <wp:posOffset>16510</wp:posOffset>
                </wp:positionH>
                <wp:positionV relativeFrom="paragraph">
                  <wp:posOffset>135981</wp:posOffset>
                </wp:positionV>
                <wp:extent cx="902970" cy="946785"/>
                <wp:effectExtent l="0" t="0" r="11430" b="24765"/>
                <wp:wrapNone/>
                <wp:docPr id="28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46785"/>
                        </a:xfrm>
                        <a:prstGeom prst="ellipse">
                          <a:avLst/>
                        </a:prstGeom>
                        <a:solidFill>
                          <a:srgbClr val="EF952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.3pt;margin-top:10.7pt;width:71.1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" fillcolor="#ef9526" strokecolor="white [3201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730CA" wp14:editId="3FF78209">
                <wp:simplePos x="0" y="0"/>
                <wp:positionH relativeFrom="column">
                  <wp:posOffset>-22225</wp:posOffset>
                </wp:positionH>
                <wp:positionV relativeFrom="paragraph">
                  <wp:posOffset>151856</wp:posOffset>
                </wp:positionV>
                <wp:extent cx="1026160" cy="955040"/>
                <wp:effectExtent l="0" t="0" r="0" b="0"/>
                <wp:wrapNone/>
                <wp:docPr id="289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610" w:rsidRPr="0036487D" w:rsidRDefault="00832610" w:rsidP="00832610">
                            <w:pPr>
                              <w:pStyle w:val="NormalWeb"/>
                              <w:spacing w:before="0" w:beforeAutospacing="0" w:after="118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Service regulation</w:t>
                            </w:r>
                          </w:p>
                        </w:txbxContent>
                      </wps:txbx>
                      <wps:bodyPr spcFirstLastPara="0" vert="horz" wrap="square" lIns="19050" tIns="19050" rIns="19050" bIns="1905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1.75pt;margin-top:11.95pt;width:80.8pt;height:7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" filled="f" stroked="f">
                <v:textbox inset="1.5pt,1.5pt,1.5pt,1.5pt">
                  <w:txbxContent>
                    <w:p w:rsidR="00832610" w:rsidRPr="0036487D" w:rsidRDefault="00832610" w:rsidP="00832610">
                      <w:pPr>
                        <w:pStyle w:val="NormalWeb"/>
                        <w:spacing w:before="0" w:beforeAutospacing="0" w:after="118" w:afterAutospacing="0" w:line="216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Service regulation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en-GB"/>
        </w:rPr>
        <w:t xml:space="preserve">Service registration by </w:t>
      </w:r>
      <w:r w:rsidRPr="002508B8">
        <w:t>CSSIW</w:t>
      </w:r>
      <w:r>
        <w:t xml:space="preserve"> will move </w:t>
      </w:r>
      <w:r w:rsidRPr="00783FC7">
        <w:rPr>
          <w:b/>
        </w:rPr>
        <w:t>from an establishment-based model to a service provider one</w:t>
      </w:r>
      <w:r>
        <w:t xml:space="preserve">. Each service provider needs to </w:t>
      </w:r>
      <w:r w:rsidR="00523E95">
        <w:t>make a single</w:t>
      </w:r>
      <w:r>
        <w:t xml:space="preserve"> registration to cover all</w:t>
      </w:r>
      <w:r w:rsidR="00523E95">
        <w:t xml:space="preserve"> </w:t>
      </w:r>
      <w:r>
        <w:t>its services</w:t>
      </w:r>
      <w:r>
        <w:rPr>
          <w:lang w:eastAsia="en-GB"/>
        </w:rPr>
        <w:t>,</w:t>
      </w:r>
      <w:r w:rsidRPr="00607131">
        <w:rPr>
          <w:lang w:eastAsia="en-GB"/>
        </w:rPr>
        <w:t xml:space="preserve"> building </w:t>
      </w:r>
      <w:r w:rsidR="004114A5">
        <w:rPr>
          <w:lang w:eastAsia="en-GB"/>
        </w:rPr>
        <w:br/>
      </w:r>
      <w:r w:rsidRPr="00607131">
        <w:rPr>
          <w:lang w:eastAsia="en-GB"/>
        </w:rPr>
        <w:t xml:space="preserve">in flexibility for providers to register services and expand </w:t>
      </w:r>
      <w:r>
        <w:rPr>
          <w:lang w:eastAsia="en-GB"/>
        </w:rPr>
        <w:t xml:space="preserve">or vary </w:t>
      </w:r>
      <w:r w:rsidRPr="00607131">
        <w:rPr>
          <w:lang w:eastAsia="en-GB"/>
        </w:rPr>
        <w:t xml:space="preserve">operations </w:t>
      </w:r>
      <w:r>
        <w:rPr>
          <w:lang w:eastAsia="en-GB"/>
        </w:rPr>
        <w:t>through a less burdensome</w:t>
      </w:r>
      <w:r w:rsidRPr="00607131">
        <w:rPr>
          <w:lang w:eastAsia="en-GB"/>
        </w:rPr>
        <w:t xml:space="preserve"> process</w:t>
      </w:r>
      <w:r w:rsidRPr="00292B3C">
        <w:rPr>
          <w:lang w:eastAsia="en-GB"/>
        </w:rPr>
        <w:t>.</w:t>
      </w:r>
      <w:r>
        <w:rPr>
          <w:lang w:eastAsia="en-GB"/>
        </w:rPr>
        <w:t xml:space="preserve"> It also </w:t>
      </w:r>
      <w:r w:rsidRPr="00607131">
        <w:rPr>
          <w:lang w:eastAsia="en-GB"/>
        </w:rPr>
        <w:t xml:space="preserve">allows </w:t>
      </w:r>
      <w:r>
        <w:rPr>
          <w:lang w:eastAsia="en-GB"/>
        </w:rPr>
        <w:t>CSSIW</w:t>
      </w:r>
      <w:r w:rsidRPr="00607131">
        <w:rPr>
          <w:lang w:eastAsia="en-GB"/>
        </w:rPr>
        <w:t xml:space="preserve"> to press for improvement across one care setting</w:t>
      </w:r>
      <w:r>
        <w:rPr>
          <w:lang w:eastAsia="en-GB"/>
        </w:rPr>
        <w:t>,</w:t>
      </w:r>
      <w:r w:rsidRPr="00607131">
        <w:rPr>
          <w:lang w:eastAsia="en-GB"/>
        </w:rPr>
        <w:t xml:space="preserve"> or across a provider’s entire range of services</w:t>
      </w:r>
      <w:r>
        <w:rPr>
          <w:lang w:eastAsia="en-GB"/>
        </w:rPr>
        <w:t>.</w:t>
      </w:r>
    </w:p>
    <w:p w:rsidR="00832610" w:rsidRDefault="00832610" w:rsidP="00832610">
      <w:pPr>
        <w:rPr>
          <w:lang w:eastAsia="en-GB"/>
        </w:rPr>
      </w:pPr>
      <w:r w:rsidRPr="009D3D19">
        <w:rPr>
          <w:lang w:eastAsia="en-GB"/>
        </w:rPr>
        <w:lastRenderedPageBreak/>
        <w:t>Each service provider will be required to designate an owner</w:t>
      </w:r>
      <w:r>
        <w:rPr>
          <w:lang w:eastAsia="en-GB"/>
        </w:rPr>
        <w:t>, partner</w:t>
      </w:r>
      <w:r w:rsidRPr="009D3D19">
        <w:rPr>
          <w:lang w:eastAsia="en-GB"/>
        </w:rPr>
        <w:t xml:space="preserve"> or board member as a ‘</w:t>
      </w:r>
      <w:r w:rsidRPr="009D3D19">
        <w:rPr>
          <w:b/>
          <w:lang w:eastAsia="en-GB"/>
        </w:rPr>
        <w:t>responsible individual</w:t>
      </w:r>
      <w:r w:rsidRPr="009D3D19">
        <w:rPr>
          <w:lang w:eastAsia="en-GB"/>
        </w:rPr>
        <w:t xml:space="preserve">’ as part of their registration, ensuring </w:t>
      </w:r>
      <w:r w:rsidRPr="002B2911">
        <w:t>a clear chain of accountability and communication from the boardroom to front line practice</w:t>
      </w:r>
      <w:r w:rsidRPr="009D3D19">
        <w:rPr>
          <w:lang w:eastAsia="en-GB"/>
        </w:rPr>
        <w:t>.</w:t>
      </w:r>
    </w:p>
    <w:p w:rsidR="00832610" w:rsidRDefault="00832610" w:rsidP="00832610">
      <w:pPr>
        <w:rPr>
          <w:lang w:eastAsia="en-GB"/>
        </w:rPr>
      </w:pPr>
    </w:p>
    <w:p w:rsidR="00832610" w:rsidRDefault="00A96D73" w:rsidP="00832610">
      <w:r>
        <w:rPr>
          <w:lang w:eastAsia="en-GB"/>
        </w:rPr>
        <w:t>Service p</w:t>
      </w:r>
      <w:r w:rsidR="00832610" w:rsidRPr="003732A5">
        <w:rPr>
          <w:lang w:eastAsia="en-GB"/>
        </w:rPr>
        <w:t>roviders will be more accountable for their own standards and continuou</w:t>
      </w:r>
      <w:r w:rsidR="00832610">
        <w:rPr>
          <w:lang w:eastAsia="en-GB"/>
        </w:rPr>
        <w:t>sly improving quality</w:t>
      </w:r>
      <w:r w:rsidR="00832610" w:rsidRPr="003732A5">
        <w:rPr>
          <w:lang w:eastAsia="en-GB"/>
        </w:rPr>
        <w:t xml:space="preserve">. </w:t>
      </w:r>
      <w:r w:rsidR="00832610">
        <w:rPr>
          <w:lang w:eastAsia="en-GB"/>
        </w:rPr>
        <w:t>P</w:t>
      </w:r>
      <w:r w:rsidR="00832610" w:rsidRPr="00E34977">
        <w:t xml:space="preserve">roviders will </w:t>
      </w:r>
      <w:r>
        <w:t>prepare</w:t>
      </w:r>
      <w:r w:rsidR="00832610" w:rsidRPr="00E34977">
        <w:t xml:space="preserve"> </w:t>
      </w:r>
      <w:r w:rsidR="00832610" w:rsidRPr="00C060C6">
        <w:rPr>
          <w:b/>
        </w:rPr>
        <w:t xml:space="preserve">annual </w:t>
      </w:r>
      <w:r w:rsidR="00832610">
        <w:rPr>
          <w:b/>
        </w:rPr>
        <w:t>returns</w:t>
      </w:r>
      <w:r w:rsidR="00832610">
        <w:t xml:space="preserve"> outlining their performance, which will be publicly available</w:t>
      </w:r>
      <w:r w:rsidR="00832610" w:rsidRPr="00E34977">
        <w:t>.</w:t>
      </w:r>
      <w:r w:rsidR="00832610">
        <w:t xml:space="preserve"> Inspections of providers will focus on </w:t>
      </w:r>
      <w:r w:rsidR="00832610" w:rsidRPr="00783FC7">
        <w:rPr>
          <w:b/>
        </w:rPr>
        <w:t>outcomes</w:t>
      </w:r>
      <w:r w:rsidR="00832610">
        <w:t xml:space="preserve">, including an </w:t>
      </w:r>
      <w:r w:rsidR="00832610" w:rsidRPr="002B60BC">
        <w:t>assessment of how well services are meeting the</w:t>
      </w:r>
      <w:r w:rsidR="00832610">
        <w:rPr>
          <w:b/>
        </w:rPr>
        <w:t xml:space="preserve"> </w:t>
      </w:r>
      <w:r w:rsidR="00832610" w:rsidRPr="00C060C6">
        <w:rPr>
          <w:b/>
        </w:rPr>
        <w:t>well-being</w:t>
      </w:r>
      <w:r w:rsidR="00832610">
        <w:rPr>
          <w:b/>
        </w:rPr>
        <w:t xml:space="preserve"> outcomes</w:t>
      </w:r>
      <w:r w:rsidR="00832610">
        <w:t xml:space="preserve"> </w:t>
      </w:r>
      <w:r w:rsidR="00832610" w:rsidRPr="0048329E">
        <w:rPr>
          <w:lang w:eastAsia="en-GB"/>
        </w:rPr>
        <w:t xml:space="preserve">of </w:t>
      </w:r>
      <w:r w:rsidR="00832610">
        <w:rPr>
          <w:lang w:eastAsia="en-GB"/>
        </w:rPr>
        <w:t xml:space="preserve">the </w:t>
      </w:r>
      <w:r w:rsidR="00832610" w:rsidRPr="0048329E">
        <w:rPr>
          <w:lang w:eastAsia="en-GB"/>
        </w:rPr>
        <w:t xml:space="preserve">people who use </w:t>
      </w:r>
      <w:r w:rsidR="00832610">
        <w:rPr>
          <w:lang w:eastAsia="en-GB"/>
        </w:rPr>
        <w:t>them.</w:t>
      </w:r>
      <w:r w:rsidR="00832610">
        <w:t xml:space="preserve"> </w:t>
      </w:r>
      <w:r w:rsidR="00832610" w:rsidRPr="00D358C0">
        <w:t xml:space="preserve">CSSIW </w:t>
      </w:r>
      <w:r w:rsidR="00832610">
        <w:t xml:space="preserve">will have </w:t>
      </w:r>
      <w:r w:rsidR="00832610" w:rsidRPr="00D358C0">
        <w:t>strengthened</w:t>
      </w:r>
      <w:r w:rsidR="00832610">
        <w:t xml:space="preserve"> powers to take action if there are poor quality services.</w:t>
      </w:r>
      <w:r w:rsidR="00832610" w:rsidRPr="009D1A58">
        <w:t xml:space="preserve"> </w:t>
      </w:r>
      <w:r w:rsidR="00832610">
        <w:t xml:space="preserve">These changes will create greater transparency, increasing understanding of where and how services are working, and make it easier for citizens to </w:t>
      </w:r>
      <w:r w:rsidR="00832610" w:rsidRPr="00B6562E">
        <w:t>make well-informed choices</w:t>
      </w:r>
      <w:r w:rsidR="00832610">
        <w:t xml:space="preserve"> about their care</w:t>
      </w:r>
      <w:r>
        <w:t xml:space="preserve"> and support</w:t>
      </w:r>
      <w:r w:rsidR="00832610">
        <w:t>.</w:t>
      </w:r>
    </w:p>
    <w:p w:rsidR="00832610" w:rsidRDefault="00832610" w:rsidP="00832610">
      <w:pPr>
        <w:rPr>
          <w:lang w:eastAsia="en-GB"/>
        </w:rPr>
      </w:pPr>
    </w:p>
    <w:p w:rsidR="00832610" w:rsidRDefault="00832610" w:rsidP="00832610">
      <w:pPr>
        <w:ind w:left="1588"/>
      </w:pPr>
      <w:r w:rsidRPr="00483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6625" wp14:editId="7C0F48DE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953770" cy="990600"/>
                <wp:effectExtent l="0" t="0" r="17780" b="19050"/>
                <wp:wrapNone/>
                <wp:docPr id="30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990600"/>
                        </a:xfrm>
                        <a:prstGeom prst="ellipse">
                          <a:avLst/>
                        </a:prstGeom>
                        <a:solidFill>
                          <a:srgbClr val="FDC53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4.05pt;margin-top:3.9pt;width:75.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" fillcolor="#fdc536" strokecolor="white [3201]" strokeweight="2pt"/>
            </w:pict>
          </mc:Fallback>
        </mc:AlternateContent>
      </w:r>
      <w:r w:rsidRPr="004832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B6C06" wp14:editId="411C1A4A">
                <wp:simplePos x="0" y="0"/>
                <wp:positionH relativeFrom="column">
                  <wp:posOffset>3084</wp:posOffset>
                </wp:positionH>
                <wp:positionV relativeFrom="paragraph">
                  <wp:posOffset>202202</wp:posOffset>
                </wp:positionV>
                <wp:extent cx="865052" cy="750570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052" cy="750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2610" w:rsidRPr="00195B65" w:rsidRDefault="00832610" w:rsidP="00832610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95B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</w:rPr>
                              <w:t>Local authority social services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.25pt;margin-top:15.9pt;width:68.1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" filled="f" stroked="f">
                <v:textbox>
                  <w:txbxContent>
                    <w:p w:rsidR="00832610" w:rsidRPr="00195B65" w:rsidRDefault="00832610" w:rsidP="00832610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195B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</w:rPr>
                        <w:t>Local authority social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en-GB"/>
        </w:rPr>
        <w:t xml:space="preserve">CSSIW </w:t>
      </w:r>
      <w:r w:rsidR="004114A5">
        <w:t>i</w:t>
      </w:r>
      <w:r>
        <w:t xml:space="preserve">nspections of local authority social services functions will focus on </w:t>
      </w:r>
      <w:r w:rsidRPr="00783FC7">
        <w:rPr>
          <w:b/>
        </w:rPr>
        <w:t>outcomes</w:t>
      </w:r>
      <w:r>
        <w:t xml:space="preserve">, including an </w:t>
      </w:r>
      <w:r w:rsidRPr="002B60BC">
        <w:t xml:space="preserve">assessment of how well services are meeting the </w:t>
      </w:r>
      <w:r w:rsidRPr="00C060C6">
        <w:rPr>
          <w:b/>
        </w:rPr>
        <w:t>well-being</w:t>
      </w:r>
      <w:r>
        <w:rPr>
          <w:b/>
        </w:rPr>
        <w:t xml:space="preserve"> outcomes</w:t>
      </w:r>
      <w:r>
        <w:t xml:space="preserve"> </w:t>
      </w:r>
      <w:r w:rsidRPr="0048329E">
        <w:rPr>
          <w:lang w:eastAsia="en-GB"/>
        </w:rPr>
        <w:t xml:space="preserve">of </w:t>
      </w:r>
      <w:r>
        <w:rPr>
          <w:lang w:eastAsia="en-GB"/>
        </w:rPr>
        <w:t xml:space="preserve">the </w:t>
      </w:r>
      <w:r w:rsidRPr="0048329E">
        <w:rPr>
          <w:lang w:eastAsia="en-GB"/>
        </w:rPr>
        <w:t xml:space="preserve">people who use </w:t>
      </w:r>
      <w:r>
        <w:rPr>
          <w:lang w:eastAsia="en-GB"/>
        </w:rPr>
        <w:t>them</w:t>
      </w:r>
      <w:r w:rsidRPr="009D1A58">
        <w:t>.</w:t>
      </w:r>
      <w:r>
        <w:t xml:space="preserve"> </w:t>
      </w:r>
      <w:r>
        <w:rPr>
          <w:lang w:eastAsia="en-GB"/>
        </w:rPr>
        <w:t>There will be a</w:t>
      </w:r>
      <w:r w:rsidRPr="00795CE9">
        <w:rPr>
          <w:lang w:eastAsia="en-GB"/>
        </w:rPr>
        <w:t xml:space="preserve"> standard approach to</w:t>
      </w:r>
      <w:r>
        <w:rPr>
          <w:lang w:eastAsia="en-GB"/>
        </w:rPr>
        <w:t xml:space="preserve"> the </w:t>
      </w:r>
      <w:r w:rsidRPr="009D3D19">
        <w:rPr>
          <w:b/>
          <w:lang w:eastAsia="en-GB"/>
        </w:rPr>
        <w:t xml:space="preserve">annual reports </w:t>
      </w:r>
      <w:r w:rsidRPr="00561CB6">
        <w:rPr>
          <w:lang w:eastAsia="en-GB"/>
        </w:rPr>
        <w:t>of Directors of Social Services</w:t>
      </w:r>
      <w:r>
        <w:rPr>
          <w:lang w:eastAsia="en-GB"/>
        </w:rPr>
        <w:t>, which will make it</w:t>
      </w:r>
      <w:r w:rsidRPr="00795CE9">
        <w:rPr>
          <w:lang w:eastAsia="en-GB"/>
        </w:rPr>
        <w:t xml:space="preserve"> easier for </w:t>
      </w:r>
      <w:r>
        <w:t>people</w:t>
      </w:r>
      <w:r w:rsidRPr="00EC109E">
        <w:t xml:space="preserve"> to make comparisons</w:t>
      </w:r>
      <w:r>
        <w:t xml:space="preserve"> across local authorities.</w:t>
      </w:r>
    </w:p>
    <w:p w:rsidR="00832610" w:rsidRDefault="00832610" w:rsidP="00832610">
      <w:pPr>
        <w:rPr>
          <w:rStyle w:val="highlight"/>
        </w:rPr>
      </w:pPr>
    </w:p>
    <w:p w:rsidR="00832610" w:rsidRDefault="00832610" w:rsidP="00832610">
      <w:pPr>
        <w:ind w:left="1588"/>
        <w:rPr>
          <w:rStyle w:val="highlight"/>
        </w:rPr>
      </w:pPr>
      <w:r w:rsidRPr="0036487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296950" wp14:editId="45BA1980">
                <wp:simplePos x="0" y="0"/>
                <wp:positionH relativeFrom="column">
                  <wp:posOffset>-116840</wp:posOffset>
                </wp:positionH>
                <wp:positionV relativeFrom="paragraph">
                  <wp:posOffset>56515</wp:posOffset>
                </wp:positionV>
                <wp:extent cx="1019175" cy="1011555"/>
                <wp:effectExtent l="0" t="0" r="9525" b="0"/>
                <wp:wrapSquare wrapText="bothSides"/>
                <wp:docPr id="2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1011555"/>
                          <a:chOff x="-51744" y="0"/>
                          <a:chExt cx="1106066" cy="1106856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021264" cy="1069534"/>
                          </a:xfrm>
                          <a:prstGeom prst="ellipse">
                            <a:avLst/>
                          </a:prstGeom>
                          <a:solidFill>
                            <a:srgbClr val="34B555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8" name="Oval 4"/>
                        <wps:cNvSpPr/>
                        <wps:spPr>
                          <a:xfrm>
                            <a:off x="-51744" y="62856"/>
                            <a:ext cx="1106066" cy="1044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610" w:rsidRPr="0036487D" w:rsidRDefault="00832610" w:rsidP="00832610">
                              <w:pPr>
                                <w:pStyle w:val="NormalWeb"/>
                                <w:spacing w:before="0" w:beforeAutospacing="0" w:after="118" w:afterAutospacing="0" w:line="216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6487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 xml:space="preserve">Market </w:t>
                              </w:r>
                              <w:r w:rsidR="004114A5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s</w:t>
                              </w:r>
                              <w:r w:rsidRPr="0036487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Cs w:val="28"/>
                                </w:rPr>
                                <w:t>tability</w:t>
                              </w:r>
                            </w:p>
                          </w:txbxContent>
                        </wps:txbx>
                        <wps:bodyPr spcFirstLastPara="0" vert="horz" wrap="square" lIns="19050" tIns="19050" rIns="19050" bIns="190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-9.2pt;margin-top:4.45pt;width:80.25pt;height:79.65pt;z-index:251660288;mso-width-relative:margin;mso-height-relative:margin" coordorigin="-517" coordsize="11060,1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">
                <v:oval id="Oval 27" o:spid="_x0000_s1031" style="position:absolute;width:10212;height:1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nKsUA&#10;AADbAAAADwAAAGRycy9kb3ducmV2LnhtbESPQWvCQBSE70L/w/IK3nRXkVpiNtIqgVZ6qVXw+My+&#10;JqHZtyG7auqvd4VCj8PMfMOky9424kydrx1rmIwVCOLCmZpLDbuvfPQMwgdkg41j0vBLHpbZwyDF&#10;xLgLf9J5G0oRIewT1FCF0CZS+qIii37sWuLofbvOYoiyK6Xp8BLhtpFTpZ6kxZrjQoUtrSoqfrYn&#10;q2HeX/PXdT77UMf24Gfv+f6wUROth4/9ywJEoD78h//ab0bDdA73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6cqxQAAANsAAAAPAAAAAAAAAAAAAAAAAJgCAABkcnMv&#10;ZG93bnJldi54bWxQSwUGAAAAAAQABAD1AAAAigMAAAAA&#10;" fillcolor="#34b555" strokecolor="white [3201]" strokeweight="2pt"/>
                <v:rect id="_x0000_s1032" style="position:absolute;left:-517;top:628;width:11060;height:10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U0L8A&#10;AADbAAAADwAAAGRycy9kb3ducmV2LnhtbERPTYvCMBC9L/gfwgje1lSFslajiIsg7EnXg8chGZti&#10;MylNWrv+enNY8Ph43+vt4GrRUxsqzwpm0wwEsfam4lLB5ffw+QUiRGSDtWdS8EcBtpvRxxoL4x98&#10;ov4cS5FCOBSowMbYFFIGbclhmPqGOHE33zqMCbalNC0+Urir5TzLcumw4tRgsaG9JX0/d05B9v3M&#10;F7pf2tmPPuTd1R11d7sqNRkPuxWISEN8i//dR6Ngnsam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F1TQvwAAANsAAAAPAAAAAAAAAAAAAAAAAJgCAABkcnMvZG93bnJl&#10;di54bWxQSwUGAAAAAAQABAD1AAAAhAMAAAAA&#10;" filled="f" stroked="f">
                  <v:textbox inset="1.5pt,1.5pt,1.5pt,1.5pt">
                    <w:txbxContent>
                      <w:p w:rsidR="00832610" w:rsidRPr="0036487D" w:rsidRDefault="00832610" w:rsidP="00832610">
                        <w:pPr>
                          <w:pStyle w:val="NormalWeb"/>
                          <w:spacing w:before="0" w:beforeAutospacing="0" w:after="118" w:afterAutospacing="0" w:line="216" w:lineRule="auto"/>
                          <w:jc w:val="center"/>
                          <w:rPr>
                            <w:sz w:val="22"/>
                          </w:rPr>
                        </w:pPr>
                        <w:r w:rsidRPr="0036487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 xml:space="preserve">Market </w:t>
                        </w:r>
                        <w:r w:rsidR="004114A5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s</w:t>
                        </w:r>
                        <w:r w:rsidRPr="0036487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Cs w:val="28"/>
                          </w:rPr>
                          <w:t>tability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6487D">
        <w:rPr>
          <w:rStyle w:val="highlight"/>
        </w:rPr>
        <w:t xml:space="preserve">To </w:t>
      </w:r>
      <w:r>
        <w:rPr>
          <w:rStyle w:val="highlight"/>
        </w:rPr>
        <w:t>spot problems earlier</w:t>
      </w:r>
      <w:r w:rsidRPr="0036487D">
        <w:rPr>
          <w:rStyle w:val="highlight"/>
        </w:rPr>
        <w:t xml:space="preserve">, local authorities will publish </w:t>
      </w:r>
      <w:r w:rsidRPr="0036487D">
        <w:rPr>
          <w:rStyle w:val="highlight"/>
          <w:b/>
        </w:rPr>
        <w:t>market stability reports</w:t>
      </w:r>
      <w:r w:rsidRPr="0036487D">
        <w:rPr>
          <w:rStyle w:val="highlight"/>
        </w:rPr>
        <w:t xml:space="preserve">, taking account of the </w:t>
      </w:r>
      <w:r>
        <w:rPr>
          <w:rStyle w:val="highlight"/>
        </w:rPr>
        <w:t xml:space="preserve">local </w:t>
      </w:r>
      <w:r w:rsidRPr="0036487D">
        <w:rPr>
          <w:rStyle w:val="highlight"/>
        </w:rPr>
        <w:t>population assessment</w:t>
      </w:r>
      <w:r>
        <w:rPr>
          <w:rStyle w:val="highlight"/>
        </w:rPr>
        <w:t>.</w:t>
      </w:r>
      <w:r w:rsidRPr="0036487D">
        <w:rPr>
          <w:rStyle w:val="highlight"/>
        </w:rPr>
        <w:t xml:space="preserve"> </w:t>
      </w:r>
      <w:r>
        <w:rPr>
          <w:rStyle w:val="highlight"/>
        </w:rPr>
        <w:t>These will</w:t>
      </w:r>
      <w:r w:rsidRPr="0036487D">
        <w:rPr>
          <w:rStyle w:val="highlight"/>
        </w:rPr>
        <w:t xml:space="preserve"> feed into a national </w:t>
      </w:r>
      <w:r>
        <w:rPr>
          <w:rStyle w:val="highlight"/>
        </w:rPr>
        <w:t xml:space="preserve">market </w:t>
      </w:r>
      <w:r w:rsidRPr="0036487D">
        <w:rPr>
          <w:rStyle w:val="highlight"/>
        </w:rPr>
        <w:t>stability report</w:t>
      </w:r>
      <w:r>
        <w:rPr>
          <w:rStyle w:val="highlight"/>
        </w:rPr>
        <w:t xml:space="preserve">, which will help the regulator to have </w:t>
      </w:r>
      <w:r>
        <w:t xml:space="preserve">better </w:t>
      </w:r>
      <w:r w:rsidRPr="00850AAB">
        <w:rPr>
          <w:b/>
        </w:rPr>
        <w:t>market oversight</w:t>
      </w:r>
      <w:r w:rsidRPr="0031237A">
        <w:t xml:space="preserve"> </w:t>
      </w:r>
      <w:r>
        <w:t>of important providers</w:t>
      </w:r>
      <w:r w:rsidRPr="0036487D">
        <w:rPr>
          <w:rStyle w:val="highlight"/>
        </w:rPr>
        <w:t xml:space="preserve">. This consolidates valuable work already done </w:t>
      </w:r>
      <w:r>
        <w:rPr>
          <w:rStyle w:val="highlight"/>
        </w:rPr>
        <w:t xml:space="preserve">by many </w:t>
      </w:r>
      <w:r w:rsidRPr="0036487D">
        <w:rPr>
          <w:rStyle w:val="highlight"/>
        </w:rPr>
        <w:t xml:space="preserve">on market position statements (MPS) and will </w:t>
      </w:r>
      <w:r>
        <w:rPr>
          <w:rStyle w:val="highlight"/>
        </w:rPr>
        <w:t>help</w:t>
      </w:r>
      <w:r w:rsidRPr="0036487D">
        <w:rPr>
          <w:rStyle w:val="highlight"/>
        </w:rPr>
        <w:t xml:space="preserve"> everyone in the sector </w:t>
      </w:r>
      <w:r>
        <w:rPr>
          <w:rStyle w:val="highlight"/>
        </w:rPr>
        <w:t>to be</w:t>
      </w:r>
      <w:r w:rsidRPr="0036487D">
        <w:rPr>
          <w:rStyle w:val="highlight"/>
        </w:rPr>
        <w:t xml:space="preserve"> able to respond to market changes.</w:t>
      </w:r>
      <w:r>
        <w:rPr>
          <w:rStyle w:val="highlight"/>
        </w:rPr>
        <w:t xml:space="preserve"> </w:t>
      </w:r>
    </w:p>
    <w:p w:rsidR="00832610" w:rsidRPr="0036487D" w:rsidRDefault="00832610" w:rsidP="00832610"/>
    <w:p w:rsidR="00832610" w:rsidRPr="00C05D9B" w:rsidRDefault="00832610" w:rsidP="00832610">
      <w:pPr>
        <w:rPr>
          <w:b/>
          <w:sz w:val="28"/>
        </w:rPr>
      </w:pPr>
      <w:r>
        <w:rPr>
          <w:b/>
          <w:sz w:val="28"/>
        </w:rPr>
        <w:t>When will it happen?</w:t>
      </w:r>
    </w:p>
    <w:p w:rsidR="00832610" w:rsidRDefault="00832610" w:rsidP="008326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973"/>
        <w:gridCol w:w="1803"/>
        <w:gridCol w:w="1803"/>
      </w:tblGrid>
      <w:tr w:rsidR="00832610" w:rsidTr="00460F37">
        <w:tc>
          <w:tcPr>
            <w:tcW w:w="1857" w:type="dxa"/>
          </w:tcPr>
          <w:p w:rsidR="00832610" w:rsidRPr="00BA1796" w:rsidRDefault="00832610" w:rsidP="00460F37">
            <w:pPr>
              <w:rPr>
                <w:b/>
                <w:lang w:eastAsia="en-GB"/>
              </w:rPr>
            </w:pPr>
            <w:r w:rsidRPr="00BA1796">
              <w:rPr>
                <w:b/>
                <w:lang w:eastAsia="en-GB"/>
              </w:rPr>
              <w:t>April 2017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  <w:r w:rsidRPr="00BA1796">
              <w:rPr>
                <w:lang w:eastAsia="en-GB"/>
              </w:rPr>
              <w:t>Workforce regulations come into force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  <w:r w:rsidRPr="00BA1796">
              <w:rPr>
                <w:lang w:eastAsia="en-GB"/>
              </w:rPr>
              <w:t>Social Care Wales created</w:t>
            </w:r>
          </w:p>
        </w:tc>
        <w:tc>
          <w:tcPr>
            <w:tcW w:w="1857" w:type="dxa"/>
          </w:tcPr>
          <w:p w:rsidR="00832610" w:rsidRPr="00BA1796" w:rsidRDefault="00832610" w:rsidP="00460F37">
            <w:pPr>
              <w:rPr>
                <w:b/>
                <w:lang w:eastAsia="en-GB"/>
              </w:rPr>
            </w:pPr>
            <w:r w:rsidRPr="00BA1796">
              <w:rPr>
                <w:b/>
                <w:lang w:eastAsia="en-GB"/>
              </w:rPr>
              <w:t>April 2018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Pr="00BA1796" w:rsidRDefault="00832610" w:rsidP="00460F37">
            <w:pPr>
              <w:rPr>
                <w:lang w:eastAsia="en-GB"/>
              </w:rPr>
            </w:pPr>
            <w:r w:rsidRPr="00BA1796">
              <w:rPr>
                <w:lang w:eastAsia="en-GB"/>
              </w:rPr>
              <w:t xml:space="preserve">Workforce register opens to </w:t>
            </w:r>
            <w:r>
              <w:rPr>
                <w:lang w:eastAsia="en-GB"/>
              </w:rPr>
              <w:t>domiciliary</w:t>
            </w:r>
            <w:r w:rsidRPr="00BA1796">
              <w:rPr>
                <w:lang w:eastAsia="en-GB"/>
              </w:rPr>
              <w:t xml:space="preserve"> care workers</w:t>
            </w:r>
          </w:p>
          <w:p w:rsidR="00832610" w:rsidRDefault="00832610" w:rsidP="00460F37">
            <w:pPr>
              <w:rPr>
                <w:lang w:eastAsia="en-GB"/>
              </w:rPr>
            </w:pPr>
          </w:p>
        </w:tc>
        <w:tc>
          <w:tcPr>
            <w:tcW w:w="1973" w:type="dxa"/>
          </w:tcPr>
          <w:p w:rsidR="00832610" w:rsidRPr="00BA1796" w:rsidRDefault="00832610" w:rsidP="00460F37">
            <w:pPr>
              <w:rPr>
                <w:b/>
                <w:lang w:eastAsia="en-GB"/>
              </w:rPr>
            </w:pPr>
            <w:r w:rsidRPr="00BA1796">
              <w:rPr>
                <w:b/>
                <w:lang w:eastAsia="en-GB"/>
              </w:rPr>
              <w:t>April 2018</w:t>
            </w:r>
            <w:r w:rsidR="004114A5">
              <w:rPr>
                <w:b/>
                <w:lang w:eastAsia="en-GB"/>
              </w:rPr>
              <w:t xml:space="preserve"> </w:t>
            </w:r>
            <w:r w:rsidRPr="00BA1796">
              <w:rPr>
                <w:b/>
                <w:lang w:eastAsia="en-GB"/>
              </w:rPr>
              <w:t>– April 2019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  <w:r>
              <w:rPr>
                <w:lang w:eastAsia="en-GB"/>
              </w:rPr>
              <w:t>P</w:t>
            </w:r>
            <w:r w:rsidRPr="00BA1796">
              <w:rPr>
                <w:lang w:eastAsia="en-GB"/>
              </w:rPr>
              <w:t>roviders register services under new Act</w:t>
            </w:r>
            <w:r>
              <w:rPr>
                <w:lang w:eastAsia="en-GB"/>
              </w:rPr>
              <w:t xml:space="preserve"> in a </w:t>
            </w:r>
            <w:r>
              <w:rPr>
                <w:color w:val="auto"/>
                <w:lang w:eastAsia="en-GB"/>
              </w:rPr>
              <w:t xml:space="preserve">phased </w:t>
            </w:r>
            <w:r w:rsidR="004114A5">
              <w:rPr>
                <w:color w:val="auto"/>
                <w:lang w:eastAsia="en-GB"/>
              </w:rPr>
              <w:br/>
            </w:r>
            <w:r>
              <w:rPr>
                <w:color w:val="auto"/>
                <w:lang w:eastAsia="en-GB"/>
              </w:rPr>
              <w:t>re-registration process</w:t>
            </w:r>
          </w:p>
        </w:tc>
        <w:tc>
          <w:tcPr>
            <w:tcW w:w="1803" w:type="dxa"/>
          </w:tcPr>
          <w:p w:rsidR="00832610" w:rsidRPr="00BA1796" w:rsidRDefault="00832610" w:rsidP="00460F37">
            <w:pPr>
              <w:rPr>
                <w:b/>
                <w:lang w:eastAsia="en-GB"/>
              </w:rPr>
            </w:pPr>
            <w:r w:rsidRPr="00BA1796">
              <w:rPr>
                <w:b/>
                <w:lang w:eastAsia="en-GB"/>
              </w:rPr>
              <w:t>April 2019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Pr="00BA1796" w:rsidRDefault="00832610" w:rsidP="00460F37">
            <w:pPr>
              <w:rPr>
                <w:lang w:eastAsia="en-GB"/>
              </w:rPr>
            </w:pPr>
            <w:r w:rsidRPr="00BA1796">
              <w:rPr>
                <w:lang w:eastAsia="en-GB"/>
              </w:rPr>
              <w:t xml:space="preserve">New system </w:t>
            </w:r>
            <w:r w:rsidR="004114A5">
              <w:rPr>
                <w:lang w:eastAsia="en-GB"/>
              </w:rPr>
              <w:br/>
            </w:r>
            <w:r w:rsidRPr="00BA1796">
              <w:rPr>
                <w:lang w:eastAsia="en-GB"/>
              </w:rPr>
              <w:t xml:space="preserve">of service regulation and inspection fully operational </w:t>
            </w:r>
          </w:p>
          <w:p w:rsidR="00832610" w:rsidRDefault="00832610" w:rsidP="00460F37">
            <w:pPr>
              <w:rPr>
                <w:lang w:eastAsia="en-GB"/>
              </w:rPr>
            </w:pPr>
          </w:p>
        </w:tc>
        <w:tc>
          <w:tcPr>
            <w:tcW w:w="1803" w:type="dxa"/>
          </w:tcPr>
          <w:p w:rsidR="00832610" w:rsidRPr="00BA1796" w:rsidRDefault="00832610" w:rsidP="00460F37">
            <w:pPr>
              <w:rPr>
                <w:b/>
                <w:lang w:eastAsia="en-GB"/>
              </w:rPr>
            </w:pPr>
            <w:r w:rsidRPr="00BA1796">
              <w:rPr>
                <w:b/>
                <w:lang w:eastAsia="en-GB"/>
              </w:rPr>
              <w:t>April 2020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Pr="00BA1796" w:rsidRDefault="00832610" w:rsidP="00460F37">
            <w:pPr>
              <w:rPr>
                <w:lang w:eastAsia="en-GB"/>
              </w:rPr>
            </w:pPr>
            <w:r w:rsidRPr="00BA1796">
              <w:rPr>
                <w:lang w:eastAsia="en-GB"/>
              </w:rPr>
              <w:t>Workforce register opens for adult care home workers</w:t>
            </w:r>
          </w:p>
          <w:p w:rsidR="00832610" w:rsidRDefault="00832610" w:rsidP="00460F37">
            <w:pPr>
              <w:rPr>
                <w:lang w:eastAsia="en-GB"/>
              </w:rPr>
            </w:pPr>
          </w:p>
          <w:p w:rsidR="00832610" w:rsidRDefault="00832610" w:rsidP="00460F37">
            <w:pPr>
              <w:rPr>
                <w:lang w:eastAsia="en-GB"/>
              </w:rPr>
            </w:pPr>
          </w:p>
        </w:tc>
      </w:tr>
    </w:tbl>
    <w:p w:rsidR="00832610" w:rsidRDefault="00832610" w:rsidP="00832610">
      <w:pPr>
        <w:rPr>
          <w:lang w:eastAsia="en-GB"/>
        </w:rPr>
      </w:pPr>
    </w:p>
    <w:p w:rsidR="00105FFD" w:rsidRDefault="00832610" w:rsidP="0087390D">
      <w:pPr>
        <w:rPr>
          <w:color w:val="auto"/>
          <w:szCs w:val="20"/>
        </w:rPr>
      </w:pPr>
      <w:r w:rsidRPr="000B1826">
        <w:rPr>
          <w:lang w:eastAsia="en-GB"/>
        </w:rPr>
        <w:t>There will be no impact on service</w:t>
      </w:r>
      <w:r>
        <w:rPr>
          <w:lang w:eastAsia="en-GB"/>
        </w:rPr>
        <w:t xml:space="preserve"> registration</w:t>
      </w:r>
      <w:r w:rsidRPr="000B1826">
        <w:rPr>
          <w:lang w:eastAsia="en-GB"/>
        </w:rPr>
        <w:t xml:space="preserve"> until April 2018</w:t>
      </w:r>
      <w:r>
        <w:rPr>
          <w:lang w:eastAsia="en-GB"/>
        </w:rPr>
        <w:t>,</w:t>
      </w:r>
      <w:r w:rsidRPr="004B49DB">
        <w:rPr>
          <w:color w:val="auto"/>
          <w:lang w:eastAsia="en-GB"/>
        </w:rPr>
        <w:t xml:space="preserve"> </w:t>
      </w:r>
      <w:r w:rsidRPr="000B1826">
        <w:rPr>
          <w:color w:val="auto"/>
          <w:lang w:eastAsia="en-GB"/>
        </w:rPr>
        <w:t xml:space="preserve">with </w:t>
      </w:r>
      <w:r>
        <w:rPr>
          <w:color w:val="auto"/>
          <w:lang w:eastAsia="en-GB"/>
        </w:rPr>
        <w:t xml:space="preserve">a phased </w:t>
      </w:r>
      <w:r w:rsidR="004114A5">
        <w:rPr>
          <w:color w:val="auto"/>
          <w:lang w:eastAsia="en-GB"/>
        </w:rPr>
        <w:br/>
      </w:r>
      <w:r>
        <w:rPr>
          <w:color w:val="auto"/>
          <w:lang w:eastAsia="en-GB"/>
        </w:rPr>
        <w:t xml:space="preserve">re-registration process and </w:t>
      </w:r>
      <w:r w:rsidRPr="000B1826">
        <w:rPr>
          <w:color w:val="auto"/>
          <w:lang w:eastAsia="en-GB"/>
        </w:rPr>
        <w:t>full implementation by April 2019</w:t>
      </w:r>
      <w:r w:rsidRPr="000B1826">
        <w:rPr>
          <w:lang w:eastAsia="en-GB"/>
        </w:rPr>
        <w:t>.</w:t>
      </w:r>
      <w:r w:rsidRPr="00821757">
        <w:rPr>
          <w:color w:val="auto"/>
          <w:szCs w:val="20"/>
        </w:rPr>
        <w:t xml:space="preserve"> </w:t>
      </w:r>
      <w:r w:rsidRPr="00F828D9">
        <w:rPr>
          <w:color w:val="auto"/>
          <w:szCs w:val="20"/>
        </w:rPr>
        <w:t xml:space="preserve">Current regulations </w:t>
      </w:r>
      <w:r w:rsidR="004114A5">
        <w:rPr>
          <w:color w:val="auto"/>
          <w:szCs w:val="20"/>
        </w:rPr>
        <w:br/>
      </w:r>
      <w:r w:rsidRPr="00F828D9">
        <w:rPr>
          <w:color w:val="auto"/>
          <w:szCs w:val="20"/>
        </w:rPr>
        <w:t>and National Minimum Standards remain in force until</w:t>
      </w:r>
      <w:r>
        <w:rPr>
          <w:bCs/>
          <w:color w:val="auto"/>
          <w:szCs w:val="20"/>
        </w:rPr>
        <w:t xml:space="preserve"> then</w:t>
      </w:r>
      <w:r w:rsidRPr="00F828D9">
        <w:rPr>
          <w:bCs/>
          <w:color w:val="auto"/>
          <w:szCs w:val="20"/>
        </w:rPr>
        <w:t>.</w:t>
      </w:r>
      <w:r>
        <w:rPr>
          <w:bCs/>
          <w:color w:val="auto"/>
          <w:szCs w:val="20"/>
        </w:rPr>
        <w:t xml:space="preserve"> </w:t>
      </w:r>
      <w:r w:rsidRPr="00F828D9">
        <w:rPr>
          <w:color w:val="auto"/>
          <w:szCs w:val="20"/>
        </w:rPr>
        <w:t xml:space="preserve">CSSIW are testing a </w:t>
      </w:r>
      <w:r w:rsidR="004114A5">
        <w:rPr>
          <w:color w:val="auto"/>
          <w:szCs w:val="20"/>
        </w:rPr>
        <w:br/>
      </w:r>
      <w:r w:rsidRPr="00F828D9">
        <w:rPr>
          <w:color w:val="auto"/>
          <w:szCs w:val="20"/>
        </w:rPr>
        <w:t xml:space="preserve">new </w:t>
      </w:r>
      <w:r>
        <w:rPr>
          <w:color w:val="auto"/>
          <w:szCs w:val="20"/>
        </w:rPr>
        <w:t xml:space="preserve">local authority </w:t>
      </w:r>
      <w:r w:rsidRPr="00F828D9">
        <w:rPr>
          <w:color w:val="auto"/>
          <w:szCs w:val="20"/>
        </w:rPr>
        <w:t xml:space="preserve">inspection framework, aligned with the well-being outcomes of </w:t>
      </w:r>
      <w:r w:rsidR="004114A5">
        <w:rPr>
          <w:color w:val="auto"/>
          <w:szCs w:val="20"/>
        </w:rPr>
        <w:br/>
      </w:r>
      <w:r w:rsidRPr="00F828D9">
        <w:rPr>
          <w:color w:val="auto"/>
          <w:szCs w:val="20"/>
        </w:rPr>
        <w:t>the Social Services and Well-being (Wales) Act 2014, during 2016-17. Lessons learn</w:t>
      </w:r>
      <w:r w:rsidR="004114A5">
        <w:rPr>
          <w:color w:val="auto"/>
          <w:szCs w:val="20"/>
        </w:rPr>
        <w:t>ed</w:t>
      </w:r>
      <w:r w:rsidRPr="00F828D9">
        <w:rPr>
          <w:color w:val="auto"/>
          <w:szCs w:val="20"/>
        </w:rPr>
        <w:t xml:space="preserve"> from this testing will inform the development of the new </w:t>
      </w:r>
      <w:r w:rsidRPr="00821757">
        <w:rPr>
          <w:color w:val="auto"/>
          <w:szCs w:val="20"/>
        </w:rPr>
        <w:t>r</w:t>
      </w:r>
      <w:r w:rsidR="000A54F8">
        <w:rPr>
          <w:color w:val="auto"/>
          <w:szCs w:val="20"/>
        </w:rPr>
        <w:t xml:space="preserve">equirements of </w:t>
      </w:r>
      <w:r w:rsidR="004114A5">
        <w:rPr>
          <w:color w:val="auto"/>
          <w:szCs w:val="20"/>
        </w:rPr>
        <w:br/>
      </w:r>
      <w:r w:rsidR="000A54F8">
        <w:rPr>
          <w:color w:val="auto"/>
          <w:szCs w:val="20"/>
        </w:rPr>
        <w:t>local authority inspection</w:t>
      </w:r>
      <w:r w:rsidRPr="00821757">
        <w:rPr>
          <w:color w:val="auto"/>
          <w:szCs w:val="20"/>
        </w:rPr>
        <w:t xml:space="preserve"> </w:t>
      </w:r>
      <w:r w:rsidRPr="00F828D9">
        <w:rPr>
          <w:color w:val="auto"/>
          <w:szCs w:val="20"/>
        </w:rPr>
        <w:t>that come into force in April 2018.</w:t>
      </w:r>
      <w:r>
        <w:rPr>
          <w:color w:val="auto"/>
          <w:szCs w:val="20"/>
        </w:rPr>
        <w:t xml:space="preserve"> </w:t>
      </w:r>
    </w:p>
    <w:p w:rsidR="0087390D" w:rsidRDefault="0087390D" w:rsidP="00832610">
      <w:pPr>
        <w:widowControl w:val="0"/>
        <w:rPr>
          <w:color w:val="auto"/>
          <w:szCs w:val="20"/>
        </w:rPr>
      </w:pPr>
    </w:p>
    <w:p w:rsidR="0087390D" w:rsidRPr="0087390D" w:rsidRDefault="0087390D" w:rsidP="0087390D">
      <w:pPr>
        <w:rPr>
          <w:bCs/>
        </w:rPr>
      </w:pPr>
      <w:r w:rsidRPr="001F6692">
        <w:rPr>
          <w:bCs/>
          <w:color w:val="auto"/>
          <w:szCs w:val="20"/>
        </w:rPr>
        <w:t>The detailed requirements for all the changes will be set out in regulations developed by Welsh Government</w:t>
      </w:r>
      <w:r>
        <w:rPr>
          <w:bCs/>
          <w:color w:val="auto"/>
          <w:szCs w:val="20"/>
        </w:rPr>
        <w:t xml:space="preserve"> and consulted upon in two phases during </w:t>
      </w:r>
      <w:r w:rsidRPr="00D0524F">
        <w:rPr>
          <w:color w:val="auto"/>
          <w:lang w:eastAsia="en-GB"/>
        </w:rPr>
        <w:t>June-Sept</w:t>
      </w:r>
      <w:r w:rsidR="004114A5">
        <w:rPr>
          <w:color w:val="auto"/>
          <w:lang w:eastAsia="en-GB"/>
        </w:rPr>
        <w:t>ember</w:t>
      </w:r>
      <w:r w:rsidRPr="00D0524F">
        <w:rPr>
          <w:color w:val="auto"/>
          <w:lang w:eastAsia="en-GB"/>
        </w:rPr>
        <w:t xml:space="preserve"> 2016</w:t>
      </w:r>
      <w:r>
        <w:rPr>
          <w:color w:val="auto"/>
          <w:lang w:eastAsia="en-GB"/>
        </w:rPr>
        <w:t xml:space="preserve"> and </w:t>
      </w:r>
      <w:r w:rsidRPr="00D0524F">
        <w:rPr>
          <w:color w:val="auto"/>
          <w:lang w:eastAsia="en-GB"/>
        </w:rPr>
        <w:t>spring to summer 2017</w:t>
      </w:r>
      <w:r w:rsidRPr="001F6692">
        <w:rPr>
          <w:bCs/>
          <w:color w:val="auto"/>
          <w:szCs w:val="20"/>
        </w:rPr>
        <w:t>.</w:t>
      </w:r>
      <w:r>
        <w:rPr>
          <w:bCs/>
          <w:color w:val="auto"/>
          <w:szCs w:val="20"/>
        </w:rPr>
        <w:t xml:space="preserve"> </w:t>
      </w:r>
    </w:p>
    <w:sectPr w:rsidR="0087390D" w:rsidRPr="0087390D" w:rsidSect="008739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99" w:rsidRDefault="00244199">
      <w:r>
        <w:separator/>
      </w:r>
    </w:p>
  </w:endnote>
  <w:endnote w:type="continuationSeparator" w:id="0">
    <w:p w:rsidR="00244199" w:rsidRDefault="002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105FFD" w:rsidP="00C57AF6">
    <w:pPr>
      <w:pStyle w:val="Footer"/>
      <w:pBdr>
        <w:top w:val="none" w:sz="0" w:space="0" w:color="auto"/>
      </w:pBdr>
    </w:pPr>
    <w:r w:rsidRPr="00105FF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7B76C9A" wp14:editId="32CE22D1">
          <wp:simplePos x="0" y="0"/>
          <wp:positionH relativeFrom="column">
            <wp:posOffset>4258310</wp:posOffset>
          </wp:positionH>
          <wp:positionV relativeFrom="paragraph">
            <wp:posOffset>-277495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FF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1A81B8" wp14:editId="78EF48DB">
          <wp:simplePos x="0" y="0"/>
          <wp:positionH relativeFrom="column">
            <wp:posOffset>6985</wp:posOffset>
          </wp:positionH>
          <wp:positionV relativeFrom="paragraph">
            <wp:posOffset>-191770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FF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ECAF1AC" wp14:editId="1AA60D8E">
          <wp:simplePos x="0" y="0"/>
          <wp:positionH relativeFrom="column">
            <wp:posOffset>2414905</wp:posOffset>
          </wp:positionH>
          <wp:positionV relativeFrom="paragraph">
            <wp:posOffset>-409575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99" w:rsidRDefault="00244199">
      <w:r>
        <w:separator/>
      </w:r>
    </w:p>
  </w:footnote>
  <w:footnote w:type="continuationSeparator" w:id="0">
    <w:p w:rsidR="00244199" w:rsidRDefault="0024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6F789E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62D1A8" wp14:editId="3D120867">
          <wp:simplePos x="0" y="0"/>
          <wp:positionH relativeFrom="column">
            <wp:posOffset>1509395</wp:posOffset>
          </wp:positionH>
          <wp:positionV relativeFrom="paragraph">
            <wp:posOffset>-207645</wp:posOffset>
          </wp:positionV>
          <wp:extent cx="2763520" cy="1403985"/>
          <wp:effectExtent l="0" t="0" r="0" b="571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Sub brand (RISC 20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1" b="14101"/>
                  <a:stretch/>
                </pic:blipFill>
                <pic:spPr bwMode="auto">
                  <a:xfrm>
                    <a:off x="0" y="0"/>
                    <a:ext cx="2763520" cy="1403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5"/>
  </w:num>
  <w:num w:numId="6">
    <w:abstractNumId w:val="6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0"/>
  </w:num>
  <w:num w:numId="15">
    <w:abstractNumId w:val="26"/>
  </w:num>
  <w:num w:numId="16">
    <w:abstractNumId w:val="23"/>
  </w:num>
  <w:num w:numId="17">
    <w:abstractNumId w:val="21"/>
  </w:num>
  <w:num w:numId="18">
    <w:abstractNumId w:val="22"/>
  </w:num>
  <w:num w:numId="19">
    <w:abstractNumId w:val="1"/>
  </w:num>
  <w:num w:numId="20">
    <w:abstractNumId w:val="3"/>
  </w:num>
  <w:num w:numId="21">
    <w:abstractNumId w:val="27"/>
  </w:num>
  <w:num w:numId="22">
    <w:abstractNumId w:val="31"/>
  </w:num>
  <w:num w:numId="23">
    <w:abstractNumId w:val="20"/>
  </w:num>
  <w:num w:numId="24">
    <w:abstractNumId w:val="5"/>
  </w:num>
  <w:num w:numId="25">
    <w:abstractNumId w:val="16"/>
  </w:num>
  <w:num w:numId="26">
    <w:abstractNumId w:val="4"/>
  </w:num>
  <w:num w:numId="27">
    <w:abstractNumId w:val="29"/>
  </w:num>
  <w:num w:numId="28">
    <w:abstractNumId w:val="13"/>
  </w:num>
  <w:num w:numId="29">
    <w:abstractNumId w:val="32"/>
  </w:num>
  <w:num w:numId="30">
    <w:abstractNumId w:val="8"/>
  </w:num>
  <w:num w:numId="31">
    <w:abstractNumId w:val="30"/>
  </w:num>
  <w:num w:numId="32">
    <w:abstractNumId w:val="10"/>
  </w:num>
  <w:num w:numId="33">
    <w:abstractNumId w:val="18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A54F8"/>
    <w:rsid w:val="000B12B7"/>
    <w:rsid w:val="000B1826"/>
    <w:rsid w:val="000B7079"/>
    <w:rsid w:val="000B7ED4"/>
    <w:rsid w:val="000D2EF4"/>
    <w:rsid w:val="000E63A4"/>
    <w:rsid w:val="000E6E9E"/>
    <w:rsid w:val="000F2325"/>
    <w:rsid w:val="00105FFD"/>
    <w:rsid w:val="001071BE"/>
    <w:rsid w:val="001103C7"/>
    <w:rsid w:val="00114B9C"/>
    <w:rsid w:val="00122890"/>
    <w:rsid w:val="00123508"/>
    <w:rsid w:val="0012435B"/>
    <w:rsid w:val="00125FBC"/>
    <w:rsid w:val="00150B97"/>
    <w:rsid w:val="0015341A"/>
    <w:rsid w:val="00167233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92B3C"/>
    <w:rsid w:val="002955BD"/>
    <w:rsid w:val="002A12EC"/>
    <w:rsid w:val="002A2EDA"/>
    <w:rsid w:val="002A441E"/>
    <w:rsid w:val="002B0217"/>
    <w:rsid w:val="002B2911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C10D6"/>
    <w:rsid w:val="003E3FDE"/>
    <w:rsid w:val="003F0765"/>
    <w:rsid w:val="004057B1"/>
    <w:rsid w:val="00406A38"/>
    <w:rsid w:val="004100F7"/>
    <w:rsid w:val="004114A5"/>
    <w:rsid w:val="0041773B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2AF3"/>
    <w:rsid w:val="004F1AC7"/>
    <w:rsid w:val="004F5FDB"/>
    <w:rsid w:val="005129B0"/>
    <w:rsid w:val="0051370E"/>
    <w:rsid w:val="00523E95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50E2"/>
    <w:rsid w:val="005B6D4D"/>
    <w:rsid w:val="005C0DEC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07AC"/>
    <w:rsid w:val="006710DF"/>
    <w:rsid w:val="00682001"/>
    <w:rsid w:val="006875F5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E4041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7295F"/>
    <w:rsid w:val="007864C5"/>
    <w:rsid w:val="0079409E"/>
    <w:rsid w:val="007A26EC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2731E"/>
    <w:rsid w:val="00832610"/>
    <w:rsid w:val="008521F3"/>
    <w:rsid w:val="00870F12"/>
    <w:rsid w:val="00872E25"/>
    <w:rsid w:val="0087390D"/>
    <w:rsid w:val="00874254"/>
    <w:rsid w:val="008863AE"/>
    <w:rsid w:val="00890E49"/>
    <w:rsid w:val="008A7EC8"/>
    <w:rsid w:val="008D1761"/>
    <w:rsid w:val="008D4FB7"/>
    <w:rsid w:val="008E0A1C"/>
    <w:rsid w:val="008E342C"/>
    <w:rsid w:val="00914EBA"/>
    <w:rsid w:val="00927FE3"/>
    <w:rsid w:val="0093226A"/>
    <w:rsid w:val="0094341F"/>
    <w:rsid w:val="00963062"/>
    <w:rsid w:val="00975055"/>
    <w:rsid w:val="0099097B"/>
    <w:rsid w:val="0099283B"/>
    <w:rsid w:val="009A0DC6"/>
    <w:rsid w:val="009A3F59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24F17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5DFF"/>
    <w:rsid w:val="00A96D73"/>
    <w:rsid w:val="00AA12A8"/>
    <w:rsid w:val="00AB3A85"/>
    <w:rsid w:val="00AB44B9"/>
    <w:rsid w:val="00AC026A"/>
    <w:rsid w:val="00AC67E7"/>
    <w:rsid w:val="00AD26EE"/>
    <w:rsid w:val="00AD7A52"/>
    <w:rsid w:val="00AF2C89"/>
    <w:rsid w:val="00B050C9"/>
    <w:rsid w:val="00B1110E"/>
    <w:rsid w:val="00B23E33"/>
    <w:rsid w:val="00B2504F"/>
    <w:rsid w:val="00B312B6"/>
    <w:rsid w:val="00B44303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23ED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57E5"/>
    <w:rsid w:val="00E82D62"/>
    <w:rsid w:val="00E84396"/>
    <w:rsid w:val="00E84595"/>
    <w:rsid w:val="00E854AA"/>
    <w:rsid w:val="00E934EB"/>
    <w:rsid w:val="00E9794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37205"/>
    <w:rsid w:val="00F415A4"/>
    <w:rsid w:val="00F70383"/>
    <w:rsid w:val="00F72D87"/>
    <w:rsid w:val="00F828D9"/>
    <w:rsid w:val="00F87CCC"/>
    <w:rsid w:val="00F92722"/>
    <w:rsid w:val="00FB1006"/>
    <w:rsid w:val="00FB4076"/>
    <w:rsid w:val="00FB5B6C"/>
    <w:rsid w:val="00FB6780"/>
    <w:rsid w:val="00FB75F3"/>
    <w:rsid w:val="00FD077E"/>
    <w:rsid w:val="00FD08D2"/>
    <w:rsid w:val="00FE2C61"/>
    <w:rsid w:val="00FE4B8C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83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83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48BF-CB65-4139-AAC2-37D11A5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4</cp:revision>
  <cp:lastPrinted>2016-07-28T14:21:00Z</cp:lastPrinted>
  <dcterms:created xsi:type="dcterms:W3CDTF">2016-08-25T15:45:00Z</dcterms:created>
  <dcterms:modified xsi:type="dcterms:W3CDTF">2016-09-05T13:17:00Z</dcterms:modified>
</cp:coreProperties>
</file>